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580" w:lineRule="exact"/>
        <w:ind w:right="0"/>
        <w:jc w:val="both"/>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zh-CN" w:eastAsia="zh-CN"/>
        </w:rPr>
        <w:t>附件</w:t>
      </w:r>
      <w:r>
        <w:rPr>
          <w:rFonts w:hint="eastAsia" w:ascii="黑体" w:hAnsi="黑体" w:eastAsia="黑体" w:cs="黑体"/>
          <w:color w:val="auto"/>
          <w:sz w:val="32"/>
          <w:szCs w:val="32"/>
          <w:lang w:val="en-US" w:eastAsia="zh-CN"/>
        </w:rPr>
        <w:t>2</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580" w:lineRule="exact"/>
        <w:ind w:right="0" w:firstLine="880" w:firstLineChars="200"/>
        <w:jc w:val="both"/>
        <w:outlineLvl w:val="0"/>
        <w:rPr>
          <w:rFonts w:hint="eastAsia" w:ascii="方正小标宋简体" w:hAnsi="华文中宋" w:eastAsia="方正小标宋简体" w:cs="Times New Roman"/>
          <w:kern w:val="2"/>
          <w:sz w:val="44"/>
          <w:szCs w:val="44"/>
          <w:lang w:val="zh-CN" w:eastAsia="zh-CN" w:bidi="ar-SA"/>
        </w:rPr>
      </w:pP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580" w:lineRule="exact"/>
        <w:ind w:right="0"/>
        <w:jc w:val="center"/>
        <w:outlineLvl w:val="0"/>
        <w:rPr>
          <w:rFonts w:hint="eastAsia" w:ascii="方正小标宋简体" w:hAnsi="华文中宋" w:eastAsia="方正小标宋简体" w:cs="Times New Roman"/>
          <w:kern w:val="2"/>
          <w:sz w:val="44"/>
          <w:szCs w:val="44"/>
          <w:lang w:val="zh-CN" w:eastAsia="zh-CN" w:bidi="ar-SA"/>
        </w:rPr>
      </w:pPr>
      <w:r>
        <w:rPr>
          <w:rFonts w:hint="eastAsia" w:ascii="方正小标宋简体" w:hAnsi="华文中宋" w:eastAsia="方正小标宋简体" w:cs="Times New Roman"/>
          <w:kern w:val="2"/>
          <w:sz w:val="44"/>
          <w:szCs w:val="44"/>
          <w:lang w:val="zh-CN" w:eastAsia="zh-CN" w:bidi="ar-SA"/>
        </w:rPr>
        <w:t>深圳经济特区特种设备安全条例</w:t>
      </w:r>
    </w:p>
    <w:p>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line="580" w:lineRule="exact"/>
        <w:ind w:right="0"/>
        <w:jc w:val="center"/>
        <w:outlineLvl w:val="0"/>
        <w:rPr>
          <w:rFonts w:hint="eastAsia" w:ascii="楷体_GB2312" w:hAnsi="楷体_GB2312" w:eastAsia="楷体_GB2312" w:cs="楷体_GB2312"/>
          <w:bCs/>
          <w:color w:val="000000"/>
          <w:kern w:val="0"/>
          <w:sz w:val="32"/>
          <w:szCs w:val="32"/>
          <w:shd w:val="clear" w:color="auto" w:fill="FFFFFF"/>
          <w:lang w:val="zh-CN" w:eastAsia="zh-CN" w:bidi="ar"/>
        </w:rPr>
      </w:pPr>
      <w:r>
        <w:rPr>
          <w:rFonts w:hint="eastAsia" w:ascii="楷体_GB2312" w:hAnsi="楷体_GB2312" w:eastAsia="楷体_GB2312" w:cs="楷体_GB2312"/>
          <w:bCs/>
          <w:color w:val="000000"/>
          <w:kern w:val="0"/>
          <w:sz w:val="32"/>
          <w:szCs w:val="32"/>
          <w:shd w:val="clear" w:color="auto" w:fill="FFFFFF"/>
          <w:lang w:val="zh-CN" w:eastAsia="zh-CN" w:bidi="ar"/>
        </w:rPr>
        <w:t>（修订征求意见稿）</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315" w:name="_GoBack"/>
      <w:bookmarkEnd w:id="315"/>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第一章 总 则</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0" w:name="No4_Z1T1"/>
      <w:bookmarkEnd w:id="0"/>
      <w:r>
        <w:rPr>
          <w:rStyle w:val="9"/>
          <w:rFonts w:hint="eastAsia" w:ascii="仿宋_GB2312" w:hAnsi="仿宋_GB2312" w:eastAsia="仿宋_GB2312" w:cs="仿宋_GB2312"/>
          <w:b/>
          <w:bCs/>
          <w:color w:val="auto"/>
          <w:sz w:val="32"/>
          <w:szCs w:val="32"/>
          <w:lang w:val="zh-CN" w:eastAsia="zh-CN"/>
        </w:rPr>
        <w:t>第一条 </w:t>
      </w:r>
      <w:bookmarkStart w:id="1" w:name="No5_Z1T1K1"/>
      <w:bookmarkEnd w:id="1"/>
      <w:r>
        <w:rPr>
          <w:rStyle w:val="10"/>
          <w:rFonts w:hint="eastAsia" w:ascii="仿宋_GB2312" w:hAnsi="仿宋_GB2312" w:eastAsia="仿宋_GB2312" w:cs="仿宋_GB2312"/>
          <w:color w:val="auto"/>
          <w:sz w:val="32"/>
          <w:szCs w:val="32"/>
          <w:lang w:val="zh-CN" w:eastAsia="zh-CN"/>
        </w:rPr>
        <w:t>为了预防特种设备事故，保障人身和财产安全，根据《</w:t>
      </w:r>
      <w:r>
        <w:rPr>
          <w:rStyle w:val="10"/>
          <w:rFonts w:hint="eastAsia" w:ascii="仿宋_GB2312" w:hAnsi="仿宋_GB2312" w:eastAsia="仿宋_GB2312" w:cs="仿宋_GB2312"/>
          <w:color w:val="auto"/>
          <w:sz w:val="32"/>
          <w:szCs w:val="32"/>
          <w:lang w:val="zh-CN" w:eastAsia="zh-CN"/>
        </w:rPr>
        <w:fldChar w:fldCharType="begin"/>
      </w:r>
      <w:r>
        <w:rPr>
          <w:rStyle w:val="10"/>
          <w:rFonts w:hint="eastAsia" w:ascii="仿宋_GB2312" w:hAnsi="仿宋_GB2312" w:eastAsia="仿宋_GB2312" w:cs="仿宋_GB2312"/>
          <w:color w:val="auto"/>
          <w:sz w:val="32"/>
          <w:szCs w:val="32"/>
          <w:lang w:val="zh-CN" w:eastAsia="zh-CN"/>
        </w:rPr>
        <w:instrText xml:space="preserve"> HYPERLINK "https://law.wkinfo.com.cn/document/show?collection=legislation&amp;aid=MTAwMDM5MTAyMDc%3D&amp;language=中文" </w:instrText>
      </w:r>
      <w:r>
        <w:rPr>
          <w:rStyle w:val="10"/>
          <w:rFonts w:hint="eastAsia" w:ascii="仿宋_GB2312" w:hAnsi="仿宋_GB2312" w:eastAsia="仿宋_GB2312" w:cs="仿宋_GB2312"/>
          <w:color w:val="auto"/>
          <w:sz w:val="32"/>
          <w:szCs w:val="32"/>
          <w:lang w:val="zh-CN" w:eastAsia="zh-CN"/>
        </w:rPr>
        <w:fldChar w:fldCharType="separate"/>
      </w:r>
      <w:r>
        <w:rPr>
          <w:rStyle w:val="11"/>
          <w:rFonts w:hint="eastAsia" w:ascii="仿宋_GB2312" w:hAnsi="仿宋_GB2312" w:eastAsia="仿宋_GB2312" w:cs="仿宋_GB2312"/>
          <w:color w:val="auto"/>
          <w:sz w:val="32"/>
          <w:szCs w:val="32"/>
          <w:lang w:val="zh-CN" w:eastAsia="zh-CN"/>
        </w:rPr>
        <w:t>中华人民共和国特种设备安全法</w:t>
      </w:r>
      <w:r>
        <w:rPr>
          <w:rStyle w:val="11"/>
          <w:rFonts w:hint="eastAsia" w:ascii="仿宋_GB2312" w:hAnsi="仿宋_GB2312" w:eastAsia="仿宋_GB2312" w:cs="仿宋_GB2312"/>
          <w:color w:val="auto"/>
          <w:sz w:val="32"/>
          <w:szCs w:val="32"/>
          <w:lang w:val="zh-CN" w:eastAsia="zh-CN"/>
        </w:rPr>
        <w:fldChar w:fldCharType="end"/>
      </w:r>
      <w:r>
        <w:rPr>
          <w:rStyle w:val="10"/>
          <w:rFonts w:hint="eastAsia" w:ascii="仿宋_GB2312" w:hAnsi="仿宋_GB2312" w:eastAsia="仿宋_GB2312" w:cs="仿宋_GB2312"/>
          <w:color w:val="auto"/>
          <w:sz w:val="32"/>
          <w:szCs w:val="32"/>
          <w:lang w:val="zh-CN" w:eastAsia="zh-CN"/>
        </w:rPr>
        <w:t>》以及相关法律、行政法规的基本原则，结合深圳经济特区（以下简称特区）实际，制定本条例。</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 w:name="No6_Z1T2"/>
      <w:bookmarkEnd w:id="2"/>
      <w:r>
        <w:rPr>
          <w:rStyle w:val="9"/>
          <w:rFonts w:hint="eastAsia" w:ascii="仿宋_GB2312" w:hAnsi="仿宋_GB2312" w:eastAsia="仿宋_GB2312" w:cs="仿宋_GB2312"/>
          <w:b/>
          <w:bCs/>
          <w:color w:val="auto"/>
          <w:sz w:val="32"/>
          <w:szCs w:val="32"/>
          <w:lang w:val="zh-CN" w:eastAsia="zh-CN"/>
        </w:rPr>
        <w:t>第二条 </w:t>
      </w:r>
      <w:bookmarkStart w:id="3" w:name="No7_Z1T2K1"/>
      <w:bookmarkEnd w:id="3"/>
      <w:r>
        <w:rPr>
          <w:rStyle w:val="10"/>
          <w:rFonts w:hint="eastAsia" w:ascii="仿宋_GB2312" w:hAnsi="仿宋_GB2312" w:eastAsia="仿宋_GB2312" w:cs="仿宋_GB2312"/>
          <w:color w:val="auto"/>
          <w:sz w:val="32"/>
          <w:szCs w:val="32"/>
          <w:lang w:val="zh-CN" w:eastAsia="zh-CN"/>
        </w:rPr>
        <w:t>特区内的特种设备生产、使用、检验、检测及其安全监督管理，适用本条例。</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 w:name="No8_Z1T2K2"/>
      <w:bookmarkEnd w:id="4"/>
      <w:r>
        <w:rPr>
          <w:rFonts w:hint="eastAsia" w:ascii="仿宋_GB2312" w:hAnsi="仿宋_GB2312" w:eastAsia="仿宋_GB2312" w:cs="仿宋_GB2312"/>
          <w:color w:val="auto"/>
          <w:sz w:val="32"/>
          <w:szCs w:val="32"/>
          <w:lang w:val="zh-CN" w:eastAsia="zh-CN"/>
        </w:rPr>
        <w:t>特种设备的具体范围依照法律、行政法规的规定。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5" w:name="No9_Z1T2K3"/>
      <w:bookmarkEnd w:id="5"/>
      <w:r>
        <w:rPr>
          <w:rFonts w:hint="eastAsia" w:ascii="仿宋_GB2312" w:hAnsi="仿宋_GB2312" w:eastAsia="仿宋_GB2312" w:cs="仿宋_GB2312"/>
          <w:color w:val="auto"/>
          <w:sz w:val="32"/>
          <w:szCs w:val="32"/>
          <w:lang w:val="zh-CN" w:eastAsia="zh-CN"/>
        </w:rPr>
        <w:t>本条例所称特种设备的生产，包括设计、制造、安装、修理、改造。</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6" w:name="No10_Z1T3"/>
      <w:bookmarkEnd w:id="6"/>
      <w:r>
        <w:rPr>
          <w:rStyle w:val="9"/>
          <w:rFonts w:hint="eastAsia" w:ascii="仿宋_GB2312" w:hAnsi="仿宋_GB2312" w:eastAsia="仿宋_GB2312" w:cs="仿宋_GB2312"/>
          <w:b/>
          <w:bCs/>
          <w:color w:val="auto"/>
          <w:sz w:val="32"/>
          <w:szCs w:val="32"/>
          <w:lang w:val="zh-CN" w:eastAsia="zh-CN"/>
        </w:rPr>
        <w:t>第三条 </w:t>
      </w:r>
      <w:bookmarkStart w:id="7" w:name="No11_Z1T3K1"/>
      <w:bookmarkEnd w:id="7"/>
      <w:r>
        <w:rPr>
          <w:rStyle w:val="10"/>
          <w:rFonts w:hint="eastAsia" w:ascii="仿宋_GB2312" w:hAnsi="仿宋_GB2312" w:eastAsia="仿宋_GB2312" w:cs="仿宋_GB2312"/>
          <w:color w:val="auto"/>
          <w:sz w:val="32"/>
          <w:szCs w:val="32"/>
          <w:lang w:val="zh-CN" w:eastAsia="zh-CN"/>
        </w:rPr>
        <w:t>市、区人民政府应当加强特种设备安全和节能工作的领导，指导、监督、支持特种设备安全监督管理部门依法履行安全监督管理职责；加大投入，鼓励采用先进技术，推行科学管理方法，提高特种设备安全和节能管理水平。</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8" w:name="No12_Z1T3K2"/>
      <w:bookmarkEnd w:id="8"/>
      <w:r>
        <w:rPr>
          <w:rFonts w:hint="eastAsia" w:ascii="仿宋_GB2312" w:hAnsi="仿宋_GB2312" w:eastAsia="仿宋_GB2312" w:cs="仿宋_GB2312"/>
          <w:color w:val="auto"/>
          <w:sz w:val="32"/>
          <w:szCs w:val="32"/>
          <w:lang w:val="zh-CN" w:eastAsia="zh-CN"/>
        </w:rPr>
        <w:t>街道办事处应当将特种设备纳入安全生产检查范围，协助做好特种设备安全监督管理工作。</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9" w:name="No13_Z1T4"/>
      <w:bookmarkEnd w:id="9"/>
      <w:r>
        <w:rPr>
          <w:rStyle w:val="9"/>
          <w:rFonts w:hint="eastAsia" w:ascii="仿宋_GB2312" w:hAnsi="仿宋_GB2312" w:eastAsia="仿宋_GB2312" w:cs="仿宋_GB2312"/>
          <w:b/>
          <w:bCs/>
          <w:color w:val="auto"/>
          <w:sz w:val="32"/>
          <w:szCs w:val="32"/>
          <w:lang w:val="zh-CN" w:eastAsia="zh-CN"/>
        </w:rPr>
        <w:t>第四条 </w:t>
      </w:r>
      <w:bookmarkStart w:id="10" w:name="No14_Z1T4K1"/>
      <w:bookmarkEnd w:id="10"/>
      <w:r>
        <w:rPr>
          <w:rStyle w:val="10"/>
          <w:rFonts w:hint="eastAsia" w:ascii="仿宋_GB2312" w:hAnsi="仿宋_GB2312" w:eastAsia="仿宋_GB2312" w:cs="仿宋_GB2312"/>
          <w:color w:val="auto"/>
          <w:sz w:val="32"/>
          <w:szCs w:val="32"/>
          <w:lang w:val="zh-CN" w:eastAsia="zh-CN"/>
        </w:rPr>
        <w:t>市特种设备安全监督管理部门及其派出机构（以下简称特种设备安全监管部门）依照本条例规定履行特种设备安全监督管理职责。市特种设备安全监管部门的派出机构可以自己的名义作出具体行政行为。</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1" w:name="No15_Z1T4K2"/>
      <w:bookmarkEnd w:id="11"/>
      <w:r>
        <w:rPr>
          <w:rFonts w:hint="eastAsia" w:ascii="仿宋_GB2312" w:hAnsi="仿宋_GB2312" w:eastAsia="仿宋_GB2312" w:cs="仿宋_GB2312"/>
          <w:color w:val="auto"/>
          <w:sz w:val="32"/>
          <w:szCs w:val="32"/>
          <w:lang w:val="zh-CN" w:eastAsia="zh-CN"/>
        </w:rPr>
        <w:t>建设工程工地电梯安装以及建设工程工地所用起重机械、场（厂）内专用机动车辆的安装和使用，由负责工地建设安全监督管理的部门依照相关法律、法规实施安全监督管理。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 w:name="No16_Z1T4K3"/>
      <w:bookmarkEnd w:id="12"/>
      <w:r>
        <w:rPr>
          <w:rFonts w:hint="eastAsia" w:ascii="仿宋_GB2312" w:hAnsi="仿宋_GB2312" w:eastAsia="仿宋_GB2312" w:cs="仿宋_GB2312"/>
          <w:color w:val="auto"/>
          <w:sz w:val="32"/>
          <w:szCs w:val="32"/>
          <w:lang w:val="zh-CN" w:eastAsia="zh-CN"/>
        </w:rPr>
        <w:t>市政燃气管道和已投入运营的天然气长输管道，由住房建设部门依照相关法律、法规实施安全监督管理。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 w:name="No17_Z1T4K4"/>
      <w:bookmarkEnd w:id="13"/>
      <w:r>
        <w:rPr>
          <w:rFonts w:hint="eastAsia" w:ascii="仿宋_GB2312" w:hAnsi="仿宋_GB2312" w:eastAsia="仿宋_GB2312" w:cs="仿宋_GB2312"/>
          <w:color w:val="auto"/>
          <w:sz w:val="32"/>
          <w:szCs w:val="32"/>
          <w:lang w:val="zh-CN" w:eastAsia="zh-CN"/>
        </w:rPr>
        <w:t>市、区其他有关部门、机构按照各自职责要求，依法做好特种设备安全监督管理工作。</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4" w:name="No18_Z1T5"/>
      <w:bookmarkEnd w:id="14"/>
      <w:r>
        <w:rPr>
          <w:rStyle w:val="9"/>
          <w:rFonts w:hint="eastAsia" w:ascii="仿宋_GB2312" w:hAnsi="仿宋_GB2312" w:eastAsia="仿宋_GB2312" w:cs="仿宋_GB2312"/>
          <w:b/>
          <w:bCs/>
          <w:color w:val="auto"/>
          <w:sz w:val="32"/>
          <w:szCs w:val="32"/>
          <w:lang w:val="zh-CN" w:eastAsia="zh-CN"/>
        </w:rPr>
        <w:t>第五条 </w:t>
      </w:r>
      <w:bookmarkStart w:id="15" w:name="No19_Z1T5K1"/>
      <w:bookmarkEnd w:id="15"/>
      <w:r>
        <w:rPr>
          <w:rStyle w:val="10"/>
          <w:rFonts w:hint="eastAsia" w:ascii="仿宋_GB2312" w:hAnsi="仿宋_GB2312" w:eastAsia="仿宋_GB2312" w:cs="仿宋_GB2312"/>
          <w:color w:val="auto"/>
          <w:sz w:val="32"/>
          <w:szCs w:val="32"/>
          <w:lang w:val="zh-CN" w:eastAsia="zh-CN"/>
        </w:rPr>
        <w:t>特种设备生产、使用单位应当履行特种设备安全、节能责任，保证必要的安全和节能投入。</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6" w:name="No20_Z1T6"/>
      <w:bookmarkEnd w:id="16"/>
      <w:r>
        <w:rPr>
          <w:rStyle w:val="9"/>
          <w:rFonts w:hint="eastAsia" w:ascii="仿宋_GB2312" w:hAnsi="仿宋_GB2312" w:eastAsia="仿宋_GB2312" w:cs="仿宋_GB2312"/>
          <w:b/>
          <w:bCs/>
          <w:color w:val="auto"/>
          <w:sz w:val="32"/>
          <w:szCs w:val="32"/>
          <w:lang w:val="zh-CN" w:eastAsia="zh-CN"/>
        </w:rPr>
        <w:t>第六条 </w:t>
      </w:r>
      <w:bookmarkStart w:id="17" w:name="No21_Z1T6K1"/>
      <w:bookmarkEnd w:id="17"/>
      <w:r>
        <w:rPr>
          <w:rStyle w:val="10"/>
          <w:rFonts w:hint="eastAsia" w:ascii="仿宋_GB2312" w:hAnsi="仿宋_GB2312" w:eastAsia="仿宋_GB2312" w:cs="仿宋_GB2312"/>
          <w:color w:val="auto"/>
          <w:sz w:val="32"/>
          <w:szCs w:val="32"/>
          <w:lang w:val="zh-CN" w:eastAsia="zh-CN"/>
        </w:rPr>
        <w:t>检验、检测机构及其相关人员应当依法独立开展检验、检测工作，保证检验、检测工作的客观、准确，并对其检验、检测结论负责。任何组织和个人不得非法干预。</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8" w:name="No22_Z1T7"/>
      <w:bookmarkEnd w:id="18"/>
      <w:r>
        <w:rPr>
          <w:rStyle w:val="9"/>
          <w:rFonts w:hint="eastAsia" w:ascii="仿宋_GB2312" w:hAnsi="仿宋_GB2312" w:eastAsia="仿宋_GB2312" w:cs="仿宋_GB2312"/>
          <w:b/>
          <w:bCs/>
          <w:color w:val="auto"/>
          <w:sz w:val="32"/>
          <w:szCs w:val="32"/>
          <w:lang w:val="zh-CN" w:eastAsia="zh-CN"/>
        </w:rPr>
        <w:t>第七条 </w:t>
      </w:r>
      <w:bookmarkStart w:id="19" w:name="No23_Z1T7K1"/>
      <w:bookmarkEnd w:id="19"/>
      <w:r>
        <w:rPr>
          <w:rStyle w:val="10"/>
          <w:rFonts w:hint="eastAsia" w:ascii="仿宋_GB2312" w:hAnsi="仿宋_GB2312" w:eastAsia="仿宋_GB2312" w:cs="仿宋_GB2312"/>
          <w:color w:val="auto"/>
          <w:sz w:val="32"/>
          <w:szCs w:val="32"/>
          <w:lang w:val="zh-CN" w:eastAsia="zh-CN"/>
        </w:rPr>
        <w:t>特种设备行业协会应当建立行业自律机制，推进行业诚信体系建设，提供培训、宣传、评估、咨询等行业相关服务，加强行业交流，促进行业健康发展。</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 w:name="No24_Z1T7K2"/>
      <w:bookmarkEnd w:id="20"/>
      <w:r>
        <w:rPr>
          <w:rFonts w:hint="eastAsia" w:ascii="仿宋_GB2312" w:hAnsi="仿宋_GB2312" w:eastAsia="仿宋_GB2312" w:cs="仿宋_GB2312"/>
          <w:color w:val="auto"/>
          <w:sz w:val="32"/>
          <w:szCs w:val="32"/>
          <w:lang w:val="zh-CN" w:eastAsia="zh-CN"/>
        </w:rPr>
        <w:t>市、区人民政府应当支持特种设备行业协会开展相关活动。</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1" w:name="No25_Z1T8"/>
      <w:bookmarkEnd w:id="21"/>
      <w:r>
        <w:rPr>
          <w:rStyle w:val="9"/>
          <w:rFonts w:hint="eastAsia" w:ascii="仿宋_GB2312" w:hAnsi="仿宋_GB2312" w:eastAsia="仿宋_GB2312" w:cs="仿宋_GB2312"/>
          <w:b/>
          <w:bCs/>
          <w:color w:val="auto"/>
          <w:sz w:val="32"/>
          <w:szCs w:val="32"/>
          <w:lang w:val="zh-CN" w:eastAsia="zh-CN"/>
        </w:rPr>
        <w:t>第八条 </w:t>
      </w:r>
      <w:bookmarkStart w:id="22" w:name="No26_Z1T8K1"/>
      <w:bookmarkEnd w:id="22"/>
      <w:r>
        <w:rPr>
          <w:rStyle w:val="10"/>
          <w:rFonts w:hint="eastAsia" w:ascii="仿宋_GB2312" w:hAnsi="仿宋_GB2312" w:eastAsia="仿宋_GB2312" w:cs="仿宋_GB2312"/>
          <w:color w:val="auto"/>
          <w:sz w:val="32"/>
          <w:szCs w:val="32"/>
          <w:lang w:val="zh-CN" w:eastAsia="zh-CN"/>
        </w:rPr>
        <w:t>任何组织和个人发现特种设备存在安全隐患或者涉及特种设备安全的违法行为，可以向特种设备安全监管部门和其他相关部门报告或者举报。</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 w:name="No27_Z1T8K2"/>
      <w:bookmarkEnd w:id="23"/>
      <w:r>
        <w:rPr>
          <w:rFonts w:hint="eastAsia" w:ascii="仿宋_GB2312" w:hAnsi="仿宋_GB2312" w:eastAsia="仿宋_GB2312" w:cs="仿宋_GB2312"/>
          <w:color w:val="auto"/>
          <w:sz w:val="32"/>
          <w:szCs w:val="32"/>
          <w:lang w:val="zh-CN" w:eastAsia="zh-CN"/>
        </w:rPr>
        <w:t>接到报告或者举报的部门应当及时组织调查处理。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4" w:name="No28_Z1T8K3"/>
      <w:bookmarkEnd w:id="24"/>
      <w:r>
        <w:rPr>
          <w:rFonts w:hint="eastAsia" w:ascii="仿宋_GB2312" w:hAnsi="仿宋_GB2312" w:eastAsia="仿宋_GB2312" w:cs="仿宋_GB2312"/>
          <w:color w:val="auto"/>
          <w:sz w:val="32"/>
          <w:szCs w:val="32"/>
          <w:lang w:val="zh-CN" w:eastAsia="zh-CN"/>
        </w:rPr>
        <w:t>特种设备安全监管部门应当公布举报电话和电子邮箱。</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5" w:name="No29_Z1T9"/>
      <w:bookmarkEnd w:id="25"/>
      <w:r>
        <w:rPr>
          <w:rStyle w:val="9"/>
          <w:rFonts w:hint="eastAsia" w:ascii="仿宋_GB2312" w:hAnsi="仿宋_GB2312" w:eastAsia="仿宋_GB2312" w:cs="仿宋_GB2312"/>
          <w:b/>
          <w:bCs/>
          <w:color w:val="auto"/>
          <w:sz w:val="32"/>
          <w:szCs w:val="32"/>
          <w:lang w:val="zh-CN" w:eastAsia="zh-CN"/>
        </w:rPr>
        <w:t>第九条 </w:t>
      </w:r>
      <w:bookmarkStart w:id="26" w:name="No30_Z1T9K1"/>
      <w:bookmarkEnd w:id="26"/>
      <w:r>
        <w:rPr>
          <w:rStyle w:val="10"/>
          <w:rFonts w:hint="eastAsia" w:ascii="仿宋_GB2312" w:hAnsi="仿宋_GB2312" w:eastAsia="仿宋_GB2312" w:cs="仿宋_GB2312"/>
          <w:color w:val="auto"/>
          <w:sz w:val="32"/>
          <w:szCs w:val="32"/>
          <w:lang w:val="zh-CN" w:eastAsia="zh-CN"/>
        </w:rPr>
        <w:t>特种设备的生产、销售、使用、检验、检测单位应当按照国家规定购买特种设备安全责任保险。</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27" w:name="No31_Z2"/>
      <w:bookmarkEnd w:id="27"/>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color w:val="auto"/>
          <w:sz w:val="32"/>
          <w:szCs w:val="32"/>
          <w:lang w:val="zh-CN" w:eastAsia="zh-CN"/>
        </w:rPr>
        <w:t>第二章 特种设备的生产和销售</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28" w:name="No32_Z2T10"/>
      <w:bookmarkEnd w:id="28"/>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第十条 </w:t>
      </w:r>
      <w:bookmarkStart w:id="29" w:name="No33_Z2T10K1"/>
      <w:bookmarkEnd w:id="29"/>
      <w:r>
        <w:rPr>
          <w:rStyle w:val="10"/>
          <w:rFonts w:hint="eastAsia" w:ascii="仿宋_GB2312" w:hAnsi="仿宋_GB2312" w:eastAsia="仿宋_GB2312" w:cs="仿宋_GB2312"/>
          <w:color w:val="auto"/>
          <w:sz w:val="32"/>
          <w:szCs w:val="32"/>
          <w:lang w:val="zh-CN" w:eastAsia="zh-CN"/>
        </w:rPr>
        <w:t>特种设备生产单位（以下简称生产单位）从事生产活动时，应当遵守下列规定：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 w:name="No34_Z2T10K1X1"/>
      <w:bookmarkEnd w:id="30"/>
      <w:r>
        <w:rPr>
          <w:rFonts w:hint="eastAsia" w:ascii="仿宋_GB2312" w:hAnsi="仿宋_GB2312" w:eastAsia="仿宋_GB2312" w:cs="仿宋_GB2312"/>
          <w:color w:val="auto"/>
          <w:sz w:val="32"/>
          <w:szCs w:val="32"/>
          <w:lang w:val="zh-CN" w:eastAsia="zh-CN"/>
        </w:rPr>
        <w:t>（一）依法取得行政许可；</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1" w:name="No35_Z2T10K1X2"/>
      <w:bookmarkEnd w:id="31"/>
      <w:r>
        <w:rPr>
          <w:rFonts w:hint="eastAsia" w:ascii="仿宋_GB2312" w:hAnsi="仿宋_GB2312" w:eastAsia="仿宋_GB2312" w:cs="仿宋_GB2312"/>
          <w:color w:val="auto"/>
          <w:sz w:val="32"/>
          <w:szCs w:val="32"/>
          <w:lang w:val="zh-CN" w:eastAsia="zh-CN"/>
        </w:rPr>
        <w:t>（二）符合行政许可规定的期限、范围和条件；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2" w:name="No36_Z2T10K1X3"/>
      <w:bookmarkEnd w:id="32"/>
      <w:r>
        <w:rPr>
          <w:rFonts w:hint="eastAsia" w:ascii="仿宋_GB2312" w:hAnsi="仿宋_GB2312" w:eastAsia="仿宋_GB2312" w:cs="仿宋_GB2312"/>
          <w:color w:val="auto"/>
          <w:sz w:val="32"/>
          <w:szCs w:val="32"/>
          <w:lang w:val="zh-CN" w:eastAsia="zh-CN"/>
        </w:rPr>
        <w:t>（三）符合安全技术规范的规定；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3" w:name="No37_Z2T10K1X4"/>
      <w:bookmarkEnd w:id="33"/>
      <w:r>
        <w:rPr>
          <w:rFonts w:hint="eastAsia" w:ascii="仿宋_GB2312" w:hAnsi="仿宋_GB2312" w:eastAsia="仿宋_GB2312" w:cs="仿宋_GB2312"/>
          <w:color w:val="auto"/>
          <w:sz w:val="32"/>
          <w:szCs w:val="32"/>
          <w:lang w:val="zh-CN" w:eastAsia="zh-CN"/>
        </w:rPr>
        <w:t>（四）首次开展许可业务前，应当以书面形式或者数据电文形式告知（以下简称书面告知）特种设备安全监管部门；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4" w:name="No38_Z2T10K1X5"/>
      <w:bookmarkEnd w:id="34"/>
      <w:r>
        <w:rPr>
          <w:rFonts w:hint="eastAsia" w:ascii="仿宋_GB2312" w:hAnsi="仿宋_GB2312" w:eastAsia="仿宋_GB2312" w:cs="仿宋_GB2312"/>
          <w:color w:val="auto"/>
          <w:sz w:val="32"/>
          <w:szCs w:val="32"/>
          <w:lang w:val="zh-CN" w:eastAsia="zh-CN"/>
        </w:rPr>
        <w:t>（五）行政许可范围、单位地址、主要负责人等主要信息变更的，应当自变更之日起五个工作日内书面告知特种设备安全监管部门。</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35" w:name="No39_Z2T11"/>
      <w:bookmarkEnd w:id="35"/>
      <w:r>
        <w:rPr>
          <w:rStyle w:val="9"/>
          <w:rFonts w:hint="eastAsia" w:ascii="仿宋_GB2312" w:hAnsi="仿宋_GB2312" w:eastAsia="仿宋_GB2312" w:cs="仿宋_GB2312"/>
          <w:b/>
          <w:bCs/>
          <w:color w:val="auto"/>
          <w:sz w:val="32"/>
          <w:szCs w:val="32"/>
          <w:lang w:val="zh-CN" w:eastAsia="zh-CN"/>
        </w:rPr>
        <w:t>第十一条 </w:t>
      </w:r>
      <w:bookmarkStart w:id="36" w:name="No40_Z2T11K1"/>
      <w:bookmarkEnd w:id="36"/>
      <w:r>
        <w:rPr>
          <w:rStyle w:val="10"/>
          <w:rFonts w:hint="eastAsia" w:ascii="仿宋_GB2312" w:hAnsi="仿宋_GB2312" w:eastAsia="仿宋_GB2312" w:cs="仿宋_GB2312"/>
          <w:color w:val="auto"/>
          <w:sz w:val="32"/>
          <w:szCs w:val="32"/>
          <w:lang w:val="zh-CN" w:eastAsia="zh-CN"/>
        </w:rPr>
        <w:t>特种设备制造单位（以下简称制造单位）所制造的特种设备及相关产品的质量、安全性能和能效指标应当符合安全技术规范及相关标准的要求，并遵守下列规定：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7" w:name="No41_Z2T11K1X1"/>
      <w:bookmarkEnd w:id="37"/>
      <w:r>
        <w:rPr>
          <w:rFonts w:hint="eastAsia" w:ascii="仿宋_GB2312" w:hAnsi="仿宋_GB2312" w:eastAsia="仿宋_GB2312" w:cs="仿宋_GB2312"/>
          <w:color w:val="auto"/>
          <w:sz w:val="32"/>
          <w:szCs w:val="32"/>
          <w:lang w:val="zh-CN" w:eastAsia="zh-CN"/>
        </w:rPr>
        <w:t>（一）不得制造国家明令淘汰、禁止制造的特种设备及相关产品；</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8" w:name="No42_Z2T11K1X2"/>
      <w:bookmarkEnd w:id="38"/>
      <w:r>
        <w:rPr>
          <w:rFonts w:hint="eastAsia" w:ascii="仿宋_GB2312" w:hAnsi="仿宋_GB2312" w:eastAsia="仿宋_GB2312" w:cs="仿宋_GB2312"/>
          <w:color w:val="auto"/>
          <w:sz w:val="32"/>
          <w:szCs w:val="32"/>
          <w:lang w:val="zh-CN" w:eastAsia="zh-CN"/>
        </w:rPr>
        <w:t>（二）大型游乐设施、客运索道的制造单位应当提供应急处置技术指导文件；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9" w:name="No43_Z2T11K1X3"/>
      <w:bookmarkEnd w:id="39"/>
      <w:r>
        <w:rPr>
          <w:rFonts w:hint="eastAsia" w:ascii="仿宋_GB2312" w:hAnsi="仿宋_GB2312" w:eastAsia="仿宋_GB2312" w:cs="仿宋_GB2312"/>
          <w:color w:val="auto"/>
          <w:sz w:val="32"/>
          <w:szCs w:val="32"/>
          <w:lang w:val="zh-CN" w:eastAsia="zh-CN"/>
        </w:rPr>
        <w:t>（三）大型游乐设施、客运索道的制造单位</w:t>
      </w:r>
      <w:r>
        <w:rPr>
          <w:rFonts w:hint="eastAsia" w:ascii="仿宋_GB2312" w:hAnsi="仿宋_GB2312" w:eastAsia="仿宋_GB2312" w:cs="仿宋_GB2312"/>
          <w:b w:val="0"/>
          <w:bCs w:val="0"/>
          <w:color w:val="auto"/>
          <w:sz w:val="32"/>
          <w:szCs w:val="32"/>
          <w:lang w:val="zh-CN" w:eastAsia="zh-CN"/>
        </w:rPr>
        <w:t>，应当在</w:t>
      </w:r>
      <w:r>
        <w:rPr>
          <w:rFonts w:hint="eastAsia" w:ascii="仿宋_GB2312" w:hAnsi="仿宋_GB2312" w:eastAsia="仿宋_GB2312" w:cs="仿宋_GB2312"/>
          <w:b w:val="0"/>
          <w:bCs w:val="0"/>
          <w:strike w:val="0"/>
          <w:dstrike w:val="0"/>
          <w:color w:val="auto"/>
          <w:sz w:val="32"/>
          <w:szCs w:val="32"/>
          <w:lang w:val="zh-CN" w:eastAsia="zh-CN"/>
        </w:rPr>
        <w:t>安装及使用维护保养说明书</w:t>
      </w:r>
      <w:r>
        <w:rPr>
          <w:rFonts w:hint="eastAsia" w:ascii="仿宋_GB2312" w:hAnsi="仿宋_GB2312" w:eastAsia="仿宋_GB2312" w:cs="仿宋_GB2312"/>
          <w:color w:val="auto"/>
          <w:sz w:val="32"/>
          <w:szCs w:val="32"/>
          <w:lang w:val="zh-CN" w:eastAsia="zh-CN"/>
        </w:rPr>
        <w:t>等载体上明确整机和重要部件的使用期限。</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40" w:name="No44_Z2T12"/>
      <w:bookmarkEnd w:id="40"/>
      <w:r>
        <w:rPr>
          <w:rStyle w:val="9"/>
          <w:rFonts w:hint="eastAsia" w:ascii="仿宋_GB2312" w:hAnsi="仿宋_GB2312" w:eastAsia="仿宋_GB2312" w:cs="仿宋_GB2312"/>
          <w:b/>
          <w:bCs/>
          <w:color w:val="auto"/>
          <w:sz w:val="32"/>
          <w:szCs w:val="32"/>
          <w:lang w:val="zh-CN" w:eastAsia="zh-CN"/>
        </w:rPr>
        <w:t>第十二条 </w:t>
      </w:r>
      <w:bookmarkStart w:id="41" w:name="No45_Z2T12K1"/>
      <w:bookmarkEnd w:id="41"/>
      <w:r>
        <w:rPr>
          <w:rStyle w:val="10"/>
          <w:rFonts w:hint="eastAsia" w:ascii="仿宋_GB2312" w:hAnsi="仿宋_GB2312" w:eastAsia="仿宋_GB2312" w:cs="仿宋_GB2312"/>
          <w:color w:val="auto"/>
          <w:sz w:val="32"/>
          <w:szCs w:val="32"/>
          <w:lang w:val="zh-CN" w:eastAsia="zh-CN"/>
        </w:rPr>
        <w:t>特种设备存在可能危害人身、财产安全同一性缺陷的，生产单位应当自发现或者应当知道之日起立即停止生产，已生产的不得交付使用，并向社会公告有关产品缺陷情况，及时通知使用单位、销售单位和其他相关单位，并通过退货、换货或者修理方式消除产品缺陷。</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42" w:name="No46_Z2T13"/>
      <w:bookmarkEnd w:id="42"/>
      <w:r>
        <w:rPr>
          <w:rStyle w:val="9"/>
          <w:rFonts w:hint="eastAsia" w:ascii="仿宋_GB2312" w:hAnsi="仿宋_GB2312" w:eastAsia="仿宋_GB2312" w:cs="仿宋_GB2312"/>
          <w:b/>
          <w:bCs/>
          <w:color w:val="auto"/>
          <w:sz w:val="32"/>
          <w:szCs w:val="32"/>
          <w:lang w:val="zh-CN" w:eastAsia="zh-CN"/>
        </w:rPr>
        <w:t>第十三条 </w:t>
      </w:r>
      <w:bookmarkStart w:id="43" w:name="No47_Z2T13K1"/>
      <w:bookmarkEnd w:id="43"/>
      <w:r>
        <w:rPr>
          <w:rStyle w:val="10"/>
          <w:rFonts w:hint="eastAsia" w:ascii="仿宋_GB2312" w:hAnsi="仿宋_GB2312" w:eastAsia="仿宋_GB2312" w:cs="仿宋_GB2312"/>
          <w:color w:val="auto"/>
          <w:sz w:val="32"/>
          <w:szCs w:val="32"/>
          <w:lang w:val="zh-CN" w:eastAsia="zh-CN"/>
        </w:rPr>
        <w:t>特种设备安装、修理、改造施工单位（以下简称施工单位）对施工的质量及其所影响的特种设备安全性能、能效指标负责，承担施工过程安全管理责任，并遵守下列规定: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4" w:name="No48_Z2T13K1X1"/>
      <w:bookmarkEnd w:id="44"/>
      <w:r>
        <w:rPr>
          <w:rFonts w:hint="eastAsia" w:ascii="仿宋_GB2312" w:hAnsi="仿宋_GB2312" w:eastAsia="仿宋_GB2312" w:cs="仿宋_GB2312"/>
          <w:color w:val="auto"/>
          <w:sz w:val="32"/>
          <w:szCs w:val="32"/>
          <w:lang w:val="zh-CN" w:eastAsia="zh-CN"/>
        </w:rPr>
        <w:t>（一）不得使用不符合强制性要求的材料、部件、元件、附（配）件；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5" w:name="No49_Z2T13K1X2"/>
      <w:bookmarkEnd w:id="45"/>
      <w:r>
        <w:rPr>
          <w:rFonts w:hint="eastAsia" w:ascii="仿宋_GB2312" w:hAnsi="仿宋_GB2312" w:eastAsia="仿宋_GB2312" w:cs="仿宋_GB2312"/>
          <w:color w:val="auto"/>
          <w:sz w:val="32"/>
          <w:szCs w:val="32"/>
          <w:lang w:val="zh-CN" w:eastAsia="zh-CN"/>
        </w:rPr>
        <w:t>（二）施工前书面告知特种设备安全监管部门。已告知事项发生变更的，应当自变更之日起三个工作日内书面告知特种设备安全监管部门；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6" w:name="No50_Z2T13K1X3"/>
      <w:bookmarkEnd w:id="46"/>
      <w:r>
        <w:rPr>
          <w:rFonts w:hint="eastAsia" w:ascii="仿宋_GB2312" w:hAnsi="仿宋_GB2312" w:eastAsia="仿宋_GB2312" w:cs="仿宋_GB2312"/>
          <w:color w:val="auto"/>
          <w:sz w:val="32"/>
          <w:szCs w:val="32"/>
          <w:lang w:val="zh-CN" w:eastAsia="zh-CN"/>
        </w:rPr>
        <w:t>（三）对施工过程进行记录并存档；</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7" w:name="No51_Z2T13K1X4"/>
      <w:bookmarkEnd w:id="47"/>
      <w:r>
        <w:rPr>
          <w:rFonts w:hint="eastAsia" w:ascii="仿宋_GB2312" w:hAnsi="仿宋_GB2312" w:eastAsia="仿宋_GB2312" w:cs="仿宋_GB2312"/>
          <w:color w:val="auto"/>
          <w:sz w:val="32"/>
          <w:szCs w:val="32"/>
          <w:lang w:val="zh-CN" w:eastAsia="zh-CN"/>
        </w:rPr>
        <w:t>（四）特种设备未经监督检验合格不得交付使用；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8" w:name="No52_Z2T13K1X5"/>
      <w:bookmarkEnd w:id="48"/>
      <w:r>
        <w:rPr>
          <w:rFonts w:hint="eastAsia" w:ascii="仿宋_GB2312" w:hAnsi="仿宋_GB2312" w:eastAsia="仿宋_GB2312" w:cs="仿宋_GB2312"/>
          <w:color w:val="auto"/>
          <w:sz w:val="32"/>
          <w:szCs w:val="32"/>
          <w:lang w:val="zh-CN" w:eastAsia="zh-CN"/>
        </w:rPr>
        <w:t>（五）自监督检验合格之日起三十日内，将特种设备有关技术资料移交使用单位。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49" w:name="No53_Z2T13K2"/>
      <w:bookmarkEnd w:id="49"/>
      <w:r>
        <w:rPr>
          <w:rFonts w:hint="eastAsia" w:ascii="仿宋_GB2312" w:hAnsi="仿宋_GB2312" w:eastAsia="仿宋_GB2312" w:cs="仿宋_GB2312"/>
          <w:color w:val="auto"/>
          <w:sz w:val="32"/>
          <w:szCs w:val="32"/>
          <w:lang w:val="zh-CN" w:eastAsia="zh-CN"/>
        </w:rPr>
        <w:t>施工单位不得安装未取得生产许可、国家明令淘汰、禁止制造、强制报废的特种设备及相关产品。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b/>
          <w:bCs/>
          <w:strike w:val="0"/>
          <w:dstrike w:val="0"/>
          <w:color w:val="000000"/>
          <w:sz w:val="32"/>
          <w:szCs w:val="32"/>
          <w:highlight w:val="none"/>
          <w:shd w:val="clear" w:color="auto" w:fill="FFFFFF"/>
          <w:lang w:val="en-US" w:eastAsia="zh-CN"/>
        </w:rPr>
      </w:pPr>
      <w:bookmarkStart w:id="50" w:name="No54_Z2T14"/>
      <w:bookmarkEnd w:id="50"/>
      <w:r>
        <w:rPr>
          <w:rStyle w:val="9"/>
          <w:rFonts w:hint="eastAsia" w:ascii="仿宋_GB2312" w:hAnsi="仿宋_GB2312" w:eastAsia="仿宋_GB2312" w:cs="仿宋_GB2312"/>
          <w:b/>
          <w:bCs/>
          <w:color w:val="auto"/>
          <w:sz w:val="32"/>
          <w:szCs w:val="32"/>
          <w:lang w:val="zh-CN" w:eastAsia="zh-CN"/>
        </w:rPr>
        <w:t>第十四条 </w:t>
      </w:r>
      <w:bookmarkStart w:id="51" w:name="No55_Z2T14K1"/>
      <w:bookmarkEnd w:id="51"/>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从事锅炉清洗的单位，应当遵守本条例第十三条的规定。</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52" w:name="No59_Z2T15"/>
      <w:bookmarkEnd w:id="52"/>
      <w:r>
        <w:rPr>
          <w:rStyle w:val="9"/>
          <w:rFonts w:hint="eastAsia" w:ascii="仿宋_GB2312" w:hAnsi="仿宋_GB2312" w:eastAsia="仿宋_GB2312" w:cs="仿宋_GB2312"/>
          <w:b/>
          <w:bCs/>
          <w:color w:val="auto"/>
          <w:sz w:val="32"/>
          <w:szCs w:val="32"/>
          <w:lang w:val="zh-CN" w:eastAsia="zh-CN"/>
        </w:rPr>
        <w:t>第十五条 </w:t>
      </w:r>
      <w:bookmarkStart w:id="53" w:name="No60_Z2T15K1"/>
      <w:bookmarkEnd w:id="53"/>
      <w:r>
        <w:rPr>
          <w:rStyle w:val="10"/>
          <w:rFonts w:hint="eastAsia" w:ascii="仿宋_GB2312" w:hAnsi="仿宋_GB2312" w:eastAsia="仿宋_GB2312" w:cs="仿宋_GB2312"/>
          <w:color w:val="auto"/>
          <w:sz w:val="32"/>
          <w:szCs w:val="32"/>
          <w:lang w:val="zh-CN" w:eastAsia="zh-CN"/>
        </w:rPr>
        <w:t>特种设备销售单位（以下简称销售单位）应当遵守下列规定：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54" w:name="No61_Z2T15K1X1"/>
      <w:bookmarkEnd w:id="54"/>
      <w:r>
        <w:rPr>
          <w:rFonts w:hint="eastAsia" w:ascii="仿宋_GB2312" w:hAnsi="仿宋_GB2312" w:eastAsia="仿宋_GB2312" w:cs="仿宋_GB2312"/>
          <w:color w:val="auto"/>
          <w:sz w:val="32"/>
          <w:szCs w:val="32"/>
          <w:lang w:val="zh-CN" w:eastAsia="zh-CN"/>
        </w:rPr>
        <w:t>（一）销售的特种设备应当符合安全技术规范和相关标准，并提供完整的出厂文件；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55" w:name="No62_Z2T15K1X2"/>
      <w:bookmarkEnd w:id="55"/>
      <w:r>
        <w:rPr>
          <w:rFonts w:hint="eastAsia" w:ascii="仿宋_GB2312" w:hAnsi="仿宋_GB2312" w:eastAsia="仿宋_GB2312" w:cs="仿宋_GB2312"/>
          <w:color w:val="auto"/>
          <w:sz w:val="32"/>
          <w:szCs w:val="32"/>
          <w:lang w:val="zh-CN" w:eastAsia="zh-CN"/>
        </w:rPr>
        <w:t>（二）建立特种设备进货验收和销售记录制度。记录保存期限不得少于特种设备的使用期限；无使用期限的不得少于十年；</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56" w:name="No63_Z2T15K1X3"/>
      <w:bookmarkEnd w:id="56"/>
      <w:r>
        <w:rPr>
          <w:rFonts w:hint="eastAsia" w:ascii="仿宋_GB2312" w:hAnsi="仿宋_GB2312" w:eastAsia="仿宋_GB2312" w:cs="仿宋_GB2312"/>
          <w:color w:val="auto"/>
          <w:sz w:val="32"/>
          <w:szCs w:val="32"/>
          <w:lang w:val="zh-CN" w:eastAsia="zh-CN"/>
        </w:rPr>
        <w:t>（三）销售已办理使用登记的特种设备还应当提供使用登记证明、完整的安全技术档案、检验、检测合格证明等文件；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57" w:name="No64_Z2T15K1X4"/>
      <w:bookmarkEnd w:id="57"/>
      <w:r>
        <w:rPr>
          <w:rFonts w:hint="eastAsia" w:ascii="仿宋_GB2312" w:hAnsi="仿宋_GB2312" w:eastAsia="仿宋_GB2312" w:cs="仿宋_GB2312"/>
          <w:color w:val="auto"/>
          <w:sz w:val="32"/>
          <w:szCs w:val="32"/>
          <w:lang w:val="zh-CN" w:eastAsia="zh-CN"/>
        </w:rPr>
        <w:t>（四）不得销售未取得生产许可、国家明令淘汰、禁止制造或者强制报废的特种设备及相关产品。</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58" w:name="No65_Z3"/>
      <w:bookmarkEnd w:id="58"/>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color w:val="auto"/>
          <w:sz w:val="32"/>
          <w:szCs w:val="32"/>
          <w:lang w:val="zh-CN" w:eastAsia="zh-CN"/>
        </w:rPr>
        <w:t>第三章 特种设备的使用</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59" w:name="No66_Z3T16"/>
      <w:bookmarkEnd w:id="59"/>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第十六条 </w:t>
      </w:r>
      <w:bookmarkStart w:id="60" w:name="No67_Z3T16K1"/>
      <w:bookmarkEnd w:id="60"/>
      <w:r>
        <w:rPr>
          <w:rStyle w:val="10"/>
          <w:rFonts w:hint="eastAsia" w:ascii="仿宋_GB2312" w:hAnsi="仿宋_GB2312" w:eastAsia="仿宋_GB2312" w:cs="仿宋_GB2312"/>
          <w:color w:val="auto"/>
          <w:sz w:val="32"/>
          <w:szCs w:val="32"/>
          <w:lang w:val="zh-CN" w:eastAsia="zh-CN"/>
        </w:rPr>
        <w:t>特种设备使用单位（以下简称使用单位）应当使用符合安全技术规范要求和能效指标的特种设备，并遵守下列规定：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61" w:name="No68_Z3T16K1X1"/>
      <w:bookmarkEnd w:id="61"/>
      <w:r>
        <w:rPr>
          <w:rFonts w:hint="eastAsia" w:ascii="仿宋_GB2312" w:hAnsi="仿宋_GB2312" w:eastAsia="仿宋_GB2312" w:cs="仿宋_GB2312"/>
          <w:color w:val="auto"/>
          <w:sz w:val="32"/>
          <w:szCs w:val="32"/>
          <w:lang w:val="zh-CN" w:eastAsia="zh-CN"/>
        </w:rPr>
        <w:t>（一）不得使用未取得许可制造、国家明令淘汰、禁止制造或者强制报废的特种设备及相关产品；</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62" w:name="No69_Z3T16K1X2"/>
      <w:bookmarkEnd w:id="62"/>
      <w:r>
        <w:rPr>
          <w:rFonts w:hint="eastAsia" w:ascii="仿宋_GB2312" w:hAnsi="仿宋_GB2312" w:eastAsia="仿宋_GB2312" w:cs="仿宋_GB2312"/>
          <w:color w:val="auto"/>
          <w:sz w:val="32"/>
          <w:szCs w:val="32"/>
          <w:lang w:val="zh-CN" w:eastAsia="zh-CN"/>
        </w:rPr>
        <w:t>（二）不得超过允许工作参数使用特种设备，不得将非承压设备作为承压设备使用。</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63" w:name="No70_Z3T17"/>
      <w:bookmarkEnd w:id="63"/>
      <w:r>
        <w:rPr>
          <w:rStyle w:val="9"/>
          <w:rFonts w:hint="eastAsia" w:ascii="仿宋_GB2312" w:hAnsi="仿宋_GB2312" w:eastAsia="仿宋_GB2312" w:cs="仿宋_GB2312"/>
          <w:b/>
          <w:bCs/>
          <w:color w:val="auto"/>
          <w:sz w:val="32"/>
          <w:szCs w:val="32"/>
          <w:lang w:val="zh-CN" w:eastAsia="zh-CN"/>
        </w:rPr>
        <w:t>第十七条 </w:t>
      </w:r>
      <w:bookmarkStart w:id="64" w:name="No71_Z3T17K1"/>
      <w:bookmarkEnd w:id="64"/>
      <w:r>
        <w:rPr>
          <w:rStyle w:val="10"/>
          <w:rFonts w:hint="eastAsia" w:ascii="仿宋_GB2312" w:hAnsi="仿宋_GB2312" w:eastAsia="仿宋_GB2312" w:cs="仿宋_GB2312"/>
          <w:color w:val="auto"/>
          <w:sz w:val="32"/>
          <w:szCs w:val="32"/>
          <w:lang w:val="zh-CN" w:eastAsia="zh-CN"/>
        </w:rPr>
        <w:t>特种设备投入使用前，使用单位应当按照国家有关规定向特种设备安全监管部门提交相关资料，办理使用登记。符合登记条件的，特种设备安全监管部门应当在三个工作日内完成登记工作。</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65" w:name="No72_Z3T17K2"/>
      <w:bookmarkEnd w:id="65"/>
      <w:r>
        <w:rPr>
          <w:rFonts w:hint="eastAsia" w:ascii="仿宋_GB2312" w:hAnsi="仿宋_GB2312" w:eastAsia="仿宋_GB2312" w:cs="仿宋_GB2312"/>
          <w:color w:val="auto"/>
          <w:sz w:val="32"/>
          <w:szCs w:val="32"/>
          <w:lang w:val="zh-CN" w:eastAsia="zh-CN"/>
        </w:rPr>
        <w:t>转让、移装、报废特种设备或者允许工作参数发生变化的，使用单位应当按照国家有关规定向特种设备安全监管部门提交相关资料，办理变更或者注销登记。</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bCs/>
          <w:strike w:val="0"/>
          <w:dstrike w:val="0"/>
          <w:color w:val="000000"/>
          <w:sz w:val="32"/>
          <w:szCs w:val="32"/>
          <w:highlight w:val="none"/>
          <w:shd w:val="clear" w:color="auto" w:fill="FFFFFF"/>
          <w:lang w:val="en-US" w:eastAsia="zh-CN"/>
        </w:rPr>
      </w:pPr>
      <w:bookmarkStart w:id="66" w:name="No73_Z3T17K3"/>
      <w:bookmarkEnd w:id="66"/>
      <w:r>
        <w:rPr>
          <w:rFonts w:hint="eastAsia" w:ascii="仿宋_GB2312" w:hAnsi="仿宋_GB2312" w:eastAsia="仿宋_GB2312" w:cs="仿宋_GB2312"/>
          <w:color w:val="auto"/>
          <w:sz w:val="32"/>
          <w:szCs w:val="32"/>
          <w:lang w:val="zh-CN" w:eastAsia="zh-CN"/>
        </w:rPr>
        <w:t>特种设备需要停用半年以上的，使用单位应当事先向特种设备安全监管部门办理停用登记</w:t>
      </w:r>
      <w:bookmarkStart w:id="67" w:name="No74_Z3T18"/>
      <w:bookmarkEnd w:id="67"/>
      <w:r>
        <w:rPr>
          <w:rFonts w:hint="eastAsia" w:ascii="仿宋_GB2312" w:hAnsi="仿宋_GB2312" w:eastAsia="仿宋_GB2312" w:cs="仿宋_GB2312"/>
          <w:b/>
          <w:bCs/>
          <w:strike w:val="0"/>
          <w:dstrike w:val="0"/>
          <w:color w:val="auto"/>
          <w:sz w:val="32"/>
          <w:szCs w:val="32"/>
          <w:lang w:val="zh-CN" w:eastAsia="zh-CN"/>
        </w:rPr>
        <w:t>，</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重新启用时，应当按照有关安全技术规范进行检验，检验合格后办理再使用登记。</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第十八条 </w:t>
      </w:r>
      <w:bookmarkStart w:id="68" w:name="No75_Z3T18K1"/>
      <w:bookmarkEnd w:id="68"/>
      <w:r>
        <w:rPr>
          <w:rStyle w:val="10"/>
          <w:rFonts w:hint="eastAsia" w:ascii="仿宋_GB2312" w:hAnsi="仿宋_GB2312" w:eastAsia="仿宋_GB2312" w:cs="仿宋_GB2312"/>
          <w:color w:val="auto"/>
          <w:sz w:val="32"/>
          <w:szCs w:val="32"/>
          <w:lang w:val="zh-CN" w:eastAsia="zh-CN"/>
        </w:rPr>
        <w:t>异地移入的特种设备办理变更登记时，除按照国家有关规定提交相关资料外，还应当提供完整的安全技术档案和迁出地特种设备安全监管部门出具的迁移证明。</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69" w:name="No76_Z3T19"/>
      <w:bookmarkEnd w:id="69"/>
      <w:r>
        <w:rPr>
          <w:rStyle w:val="9"/>
          <w:rFonts w:hint="eastAsia" w:ascii="仿宋_GB2312" w:hAnsi="仿宋_GB2312" w:eastAsia="仿宋_GB2312" w:cs="仿宋_GB2312"/>
          <w:b/>
          <w:bCs/>
          <w:color w:val="auto"/>
          <w:sz w:val="32"/>
          <w:szCs w:val="32"/>
          <w:lang w:val="zh-CN" w:eastAsia="zh-CN"/>
        </w:rPr>
        <w:t>第十九条 </w:t>
      </w:r>
      <w:bookmarkStart w:id="70" w:name="No77_Z3T19K1"/>
      <w:bookmarkEnd w:id="70"/>
      <w:r>
        <w:rPr>
          <w:rStyle w:val="10"/>
          <w:rFonts w:hint="eastAsia" w:ascii="仿宋_GB2312" w:hAnsi="仿宋_GB2312" w:eastAsia="仿宋_GB2312" w:cs="仿宋_GB2312"/>
          <w:color w:val="auto"/>
          <w:sz w:val="32"/>
          <w:szCs w:val="32"/>
          <w:lang w:val="zh-CN" w:eastAsia="zh-CN"/>
        </w:rPr>
        <w:t>使用单位应当建立并落实特种设备的维护保养和定期自行检查制度。</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71" w:name="No78_Z3T19K2"/>
      <w:bookmarkEnd w:id="71"/>
      <w:r>
        <w:rPr>
          <w:rFonts w:hint="eastAsia" w:ascii="仿宋_GB2312" w:hAnsi="仿宋_GB2312" w:eastAsia="仿宋_GB2312" w:cs="仿宋_GB2312"/>
          <w:color w:val="auto"/>
          <w:sz w:val="32"/>
          <w:szCs w:val="32"/>
          <w:lang w:val="zh-CN" w:eastAsia="zh-CN"/>
        </w:rPr>
        <w:t>电梯、起</w:t>
      </w:r>
      <w:r>
        <w:rPr>
          <w:rFonts w:hint="eastAsia" w:ascii="仿宋_GB2312" w:hAnsi="仿宋_GB2312" w:eastAsia="仿宋_GB2312" w:cs="仿宋_GB2312"/>
          <w:b w:val="0"/>
          <w:bCs w:val="0"/>
          <w:color w:val="auto"/>
          <w:sz w:val="32"/>
          <w:szCs w:val="32"/>
          <w:lang w:val="zh-CN" w:eastAsia="zh-CN"/>
        </w:rPr>
        <w:t>重机械、场（厂）内专用机动车辆，应当委托依法取得</w:t>
      </w:r>
      <w:r>
        <w:rPr>
          <w:rFonts w:hint="eastAsia" w:ascii="仿宋_GB2312" w:hAnsi="仿宋_GB2312" w:eastAsia="仿宋_GB2312" w:cs="仿宋_GB2312"/>
          <w:b w:val="0"/>
          <w:bCs w:val="0"/>
          <w:color w:val="auto"/>
          <w:sz w:val="32"/>
          <w:szCs w:val="32"/>
          <w:lang w:val="en-US" w:eastAsia="zh-CN"/>
        </w:rPr>
        <w:t>相应</w:t>
      </w:r>
      <w:r>
        <w:rPr>
          <w:rFonts w:hint="eastAsia" w:ascii="仿宋_GB2312" w:hAnsi="仿宋_GB2312" w:eastAsia="仿宋_GB2312" w:cs="仿宋_GB2312"/>
          <w:b w:val="0"/>
          <w:bCs w:val="0"/>
          <w:color w:val="auto"/>
          <w:sz w:val="32"/>
          <w:szCs w:val="32"/>
          <w:lang w:val="zh-CN" w:eastAsia="zh-CN"/>
        </w:rPr>
        <w:t>许可的单位</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开展维护保养</w:t>
      </w:r>
      <w:r>
        <w:rPr>
          <w:rFonts w:hint="eastAsia" w:ascii="仿宋_GB2312" w:hAnsi="仿宋_GB2312" w:eastAsia="仿宋_GB2312" w:cs="仿宋_GB2312"/>
          <w:b w:val="0"/>
          <w:bCs w:val="0"/>
          <w:color w:val="auto"/>
          <w:sz w:val="32"/>
          <w:szCs w:val="32"/>
          <w:lang w:val="zh-CN" w:eastAsia="zh-CN"/>
        </w:rPr>
        <w:t>。</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b w:val="0"/>
          <w:bCs w:val="0"/>
          <w:color w:val="auto"/>
          <w:sz w:val="32"/>
          <w:szCs w:val="32"/>
          <w:lang w:val="zh-CN" w:eastAsia="zh-CN"/>
        </w:rPr>
      </w:pPr>
      <w:bookmarkStart w:id="72" w:name="No79_Z3T20"/>
      <w:bookmarkEnd w:id="72"/>
      <w:r>
        <w:rPr>
          <w:rStyle w:val="9"/>
          <w:rFonts w:hint="eastAsia" w:ascii="仿宋_GB2312" w:hAnsi="仿宋_GB2312" w:eastAsia="仿宋_GB2312" w:cs="仿宋_GB2312"/>
          <w:b/>
          <w:bCs/>
          <w:color w:val="auto"/>
          <w:sz w:val="32"/>
          <w:szCs w:val="32"/>
          <w:highlight w:val="none"/>
          <w:lang w:val="zh-CN" w:eastAsia="zh-CN"/>
        </w:rPr>
        <w:t>第二十条</w:t>
      </w:r>
      <w:r>
        <w:rPr>
          <w:rStyle w:val="9"/>
          <w:rFonts w:hint="eastAsia" w:ascii="仿宋_GB2312" w:hAnsi="仿宋_GB2312" w:eastAsia="仿宋_GB2312" w:cs="仿宋_GB2312"/>
          <w:b/>
          <w:bCs/>
          <w:color w:val="auto"/>
          <w:sz w:val="32"/>
          <w:szCs w:val="32"/>
          <w:lang w:val="zh-CN" w:eastAsia="zh-CN"/>
        </w:rPr>
        <w:t> </w:t>
      </w:r>
      <w:bookmarkStart w:id="73" w:name="No80_Z3T20K1"/>
      <w:bookmarkEnd w:id="73"/>
      <w:r>
        <w:rPr>
          <w:rStyle w:val="10"/>
          <w:rFonts w:hint="eastAsia" w:ascii="仿宋_GB2312" w:hAnsi="仿宋_GB2312" w:eastAsia="仿宋_GB2312" w:cs="仿宋_GB2312"/>
          <w:b w:val="0"/>
          <w:bCs w:val="0"/>
          <w:color w:val="auto"/>
          <w:sz w:val="32"/>
          <w:szCs w:val="32"/>
          <w:lang w:val="zh-CN" w:eastAsia="zh-CN"/>
        </w:rPr>
        <w:t>使用单位应当遵守特种设备检验</w:t>
      </w:r>
      <w:r>
        <w:rPr>
          <w:rStyle w:val="10"/>
          <w:rFonts w:hint="eastAsia" w:ascii="仿宋_GB2312" w:hAnsi="仿宋_GB2312" w:eastAsia="仿宋_GB2312" w:cs="仿宋_GB2312"/>
          <w:b w:val="0"/>
          <w:bCs w:val="0"/>
          <w:strike w:val="0"/>
          <w:dstrike w:val="0"/>
          <w:color w:val="auto"/>
          <w:sz w:val="32"/>
          <w:szCs w:val="32"/>
          <w:lang w:val="zh-CN" w:eastAsia="zh-CN"/>
        </w:rPr>
        <w:t>、</w:t>
      </w:r>
      <w:r>
        <w:rPr>
          <w:rStyle w:val="10"/>
          <w:rFonts w:hint="eastAsia" w:ascii="仿宋_GB2312" w:hAnsi="仿宋_GB2312" w:eastAsia="仿宋_GB2312" w:cs="仿宋_GB2312"/>
          <w:b w:val="0"/>
          <w:bCs w:val="0"/>
          <w:strike w:val="0"/>
          <w:dstrike w:val="0"/>
          <w:color w:val="auto"/>
          <w:sz w:val="32"/>
          <w:szCs w:val="32"/>
          <w:lang w:val="en-US" w:eastAsia="zh-CN"/>
        </w:rPr>
        <w:t>检测</w:t>
      </w:r>
      <w:r>
        <w:rPr>
          <w:rStyle w:val="10"/>
          <w:rFonts w:hint="eastAsia" w:ascii="仿宋_GB2312" w:hAnsi="仿宋_GB2312" w:eastAsia="仿宋_GB2312" w:cs="仿宋_GB2312"/>
          <w:b w:val="0"/>
          <w:bCs w:val="0"/>
          <w:color w:val="auto"/>
          <w:sz w:val="32"/>
          <w:szCs w:val="32"/>
          <w:lang w:val="zh-CN" w:eastAsia="zh-CN"/>
        </w:rPr>
        <w:t>的规定。未经检验</w:t>
      </w:r>
      <w:r>
        <w:rPr>
          <w:rStyle w:val="10"/>
          <w:rFonts w:hint="eastAsia" w:ascii="仿宋_GB2312" w:hAnsi="仿宋_GB2312" w:eastAsia="仿宋_GB2312" w:cs="仿宋_GB2312"/>
          <w:b w:val="0"/>
          <w:bCs w:val="0"/>
          <w:strike w:val="0"/>
          <w:dstrike w:val="0"/>
          <w:color w:val="auto"/>
          <w:sz w:val="32"/>
          <w:szCs w:val="32"/>
          <w:lang w:val="zh-CN" w:eastAsia="zh-CN"/>
        </w:rPr>
        <w:t>、检测</w:t>
      </w:r>
      <w:r>
        <w:rPr>
          <w:rStyle w:val="10"/>
          <w:rFonts w:hint="eastAsia" w:ascii="仿宋_GB2312" w:hAnsi="仿宋_GB2312" w:eastAsia="仿宋_GB2312" w:cs="仿宋_GB2312"/>
          <w:b w:val="0"/>
          <w:bCs w:val="0"/>
          <w:color w:val="auto"/>
          <w:sz w:val="32"/>
          <w:szCs w:val="32"/>
          <w:lang w:val="zh-CN" w:eastAsia="zh-CN"/>
        </w:rPr>
        <w:t>或者检验</w:t>
      </w:r>
      <w:r>
        <w:rPr>
          <w:rStyle w:val="10"/>
          <w:rFonts w:hint="eastAsia" w:ascii="仿宋_GB2312" w:hAnsi="仿宋_GB2312" w:eastAsia="仿宋_GB2312" w:cs="仿宋_GB2312"/>
          <w:b w:val="0"/>
          <w:bCs w:val="0"/>
          <w:strike w:val="0"/>
          <w:dstrike w:val="0"/>
          <w:color w:val="auto"/>
          <w:sz w:val="32"/>
          <w:szCs w:val="32"/>
          <w:lang w:val="zh-CN" w:eastAsia="zh-CN"/>
        </w:rPr>
        <w:t>、检测</w:t>
      </w:r>
      <w:r>
        <w:rPr>
          <w:rStyle w:val="10"/>
          <w:rFonts w:hint="eastAsia" w:ascii="仿宋_GB2312" w:hAnsi="仿宋_GB2312" w:eastAsia="仿宋_GB2312" w:cs="仿宋_GB2312"/>
          <w:b w:val="0"/>
          <w:bCs w:val="0"/>
          <w:color w:val="auto"/>
          <w:sz w:val="32"/>
          <w:szCs w:val="32"/>
          <w:lang w:val="zh-CN" w:eastAsia="zh-CN"/>
        </w:rPr>
        <w:t>不合格的特种设备，不得继续使用。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74" w:name="No81_Z3T20K2"/>
      <w:bookmarkEnd w:id="74"/>
      <w:r>
        <w:rPr>
          <w:rFonts w:hint="eastAsia" w:ascii="仿宋_GB2312" w:hAnsi="仿宋_GB2312" w:eastAsia="仿宋_GB2312" w:cs="仿宋_GB2312"/>
          <w:color w:val="auto"/>
          <w:sz w:val="32"/>
          <w:szCs w:val="32"/>
          <w:lang w:val="zh-CN" w:eastAsia="zh-CN"/>
        </w:rPr>
        <w:t>使用登记、检验</w:t>
      </w:r>
      <w:r>
        <w:rPr>
          <w:rStyle w:val="10"/>
          <w:rFonts w:hint="eastAsia" w:ascii="仿宋_GB2312" w:hAnsi="仿宋_GB2312" w:eastAsia="仿宋_GB2312" w:cs="仿宋_GB2312"/>
          <w:b/>
          <w:bCs/>
          <w:strike w:val="0"/>
          <w:dstrike w:val="0"/>
          <w:color w:val="auto"/>
          <w:sz w:val="32"/>
          <w:szCs w:val="32"/>
          <w:lang w:val="zh-CN" w:eastAsia="zh-CN"/>
        </w:rPr>
        <w:t>、</w:t>
      </w:r>
      <w:r>
        <w:rPr>
          <w:rStyle w:val="10"/>
          <w:rFonts w:hint="eastAsia" w:ascii="仿宋_GB2312" w:hAnsi="仿宋_GB2312" w:eastAsia="仿宋_GB2312" w:cs="仿宋_GB2312"/>
          <w:b w:val="0"/>
          <w:bCs w:val="0"/>
          <w:strike w:val="0"/>
          <w:dstrike w:val="0"/>
          <w:color w:val="auto"/>
          <w:sz w:val="32"/>
          <w:szCs w:val="32"/>
          <w:lang w:val="zh-CN" w:eastAsia="zh-CN"/>
        </w:rPr>
        <w:t>检测</w:t>
      </w:r>
      <w:r>
        <w:rPr>
          <w:rFonts w:hint="eastAsia" w:ascii="仿宋_GB2312" w:hAnsi="仿宋_GB2312" w:eastAsia="仿宋_GB2312" w:cs="仿宋_GB2312"/>
          <w:b w:val="0"/>
          <w:bCs w:val="0"/>
          <w:color w:val="auto"/>
          <w:sz w:val="32"/>
          <w:szCs w:val="32"/>
          <w:lang w:val="zh-CN" w:eastAsia="zh-CN"/>
        </w:rPr>
        <w:t>等标志应当置于特种设备的显著位置。</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75" w:name="No82_Z3T21"/>
      <w:bookmarkEnd w:id="75"/>
      <w:r>
        <w:rPr>
          <w:rStyle w:val="9"/>
          <w:rFonts w:hint="eastAsia" w:ascii="仿宋_GB2312" w:hAnsi="仿宋_GB2312" w:eastAsia="仿宋_GB2312" w:cs="仿宋_GB2312"/>
          <w:b/>
          <w:bCs/>
          <w:color w:val="auto"/>
          <w:sz w:val="32"/>
          <w:szCs w:val="32"/>
          <w:lang w:val="zh-CN" w:eastAsia="zh-CN"/>
        </w:rPr>
        <w:t>第二十一条 </w:t>
      </w:r>
      <w:bookmarkStart w:id="76" w:name="No83_Z3T21K1"/>
      <w:bookmarkEnd w:id="76"/>
      <w:r>
        <w:rPr>
          <w:rStyle w:val="10"/>
          <w:rFonts w:hint="eastAsia" w:ascii="仿宋_GB2312" w:hAnsi="仿宋_GB2312" w:eastAsia="仿宋_GB2312" w:cs="仿宋_GB2312"/>
          <w:color w:val="auto"/>
          <w:sz w:val="32"/>
          <w:szCs w:val="32"/>
          <w:lang w:val="zh-CN" w:eastAsia="zh-CN"/>
        </w:rPr>
        <w:t>租赁或者借用特种设备的，出租、出借方应当向承租、承借方出示特种设备下列文件：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77" w:name="No84_Z3T21K1X1"/>
      <w:bookmarkEnd w:id="77"/>
      <w:r>
        <w:rPr>
          <w:rFonts w:hint="eastAsia" w:ascii="仿宋_GB2312" w:hAnsi="仿宋_GB2312" w:eastAsia="仿宋_GB2312" w:cs="仿宋_GB2312"/>
          <w:color w:val="auto"/>
          <w:sz w:val="32"/>
          <w:szCs w:val="32"/>
          <w:lang w:val="zh-CN" w:eastAsia="zh-CN"/>
        </w:rPr>
        <w:t>（一）使用登记证明；</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78" w:name="No85_Z3T21K1X2"/>
      <w:bookmarkEnd w:id="78"/>
      <w:r>
        <w:rPr>
          <w:rFonts w:hint="eastAsia" w:ascii="仿宋_GB2312" w:hAnsi="仿宋_GB2312" w:eastAsia="仿宋_GB2312" w:cs="仿宋_GB2312"/>
          <w:color w:val="auto"/>
          <w:sz w:val="32"/>
          <w:szCs w:val="32"/>
          <w:lang w:val="zh-CN" w:eastAsia="zh-CN"/>
        </w:rPr>
        <w:t>（二）完整的安全技术档案；</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79" w:name="No86_Z3T21K1X3"/>
      <w:bookmarkEnd w:id="79"/>
      <w:r>
        <w:rPr>
          <w:rFonts w:hint="eastAsia" w:ascii="仿宋_GB2312" w:hAnsi="仿宋_GB2312" w:eastAsia="仿宋_GB2312" w:cs="仿宋_GB2312"/>
          <w:color w:val="auto"/>
          <w:sz w:val="32"/>
          <w:szCs w:val="32"/>
          <w:lang w:val="zh-CN" w:eastAsia="zh-CN"/>
        </w:rPr>
        <w:t>（三）检验合格证明。</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80" w:name="No87_Z3T22"/>
      <w:bookmarkEnd w:id="80"/>
      <w:r>
        <w:rPr>
          <w:rStyle w:val="9"/>
          <w:rFonts w:hint="eastAsia" w:ascii="仿宋_GB2312" w:hAnsi="仿宋_GB2312" w:eastAsia="仿宋_GB2312" w:cs="仿宋_GB2312"/>
          <w:b/>
          <w:bCs/>
          <w:color w:val="auto"/>
          <w:sz w:val="32"/>
          <w:szCs w:val="32"/>
          <w:lang w:val="zh-CN" w:eastAsia="zh-CN"/>
        </w:rPr>
        <w:t>第二十二条 </w:t>
      </w:r>
      <w:bookmarkStart w:id="81" w:name="No88_Z3T22K1"/>
      <w:bookmarkEnd w:id="81"/>
      <w:r>
        <w:rPr>
          <w:rStyle w:val="10"/>
          <w:rFonts w:hint="eastAsia" w:ascii="仿宋_GB2312" w:hAnsi="仿宋_GB2312" w:eastAsia="仿宋_GB2312" w:cs="仿宋_GB2312"/>
          <w:color w:val="auto"/>
          <w:sz w:val="32"/>
          <w:szCs w:val="32"/>
          <w:lang w:val="zh-CN" w:eastAsia="zh-CN"/>
        </w:rPr>
        <w:t>特种设备有下列情形之一的应当报废：</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82" w:name="No89_Z3T22K1X1"/>
      <w:bookmarkEnd w:id="82"/>
      <w:r>
        <w:rPr>
          <w:rFonts w:hint="eastAsia" w:ascii="仿宋_GB2312" w:hAnsi="仿宋_GB2312" w:eastAsia="仿宋_GB2312" w:cs="仿宋_GB2312"/>
          <w:color w:val="auto"/>
          <w:sz w:val="32"/>
          <w:szCs w:val="32"/>
          <w:lang w:val="zh-CN" w:eastAsia="zh-CN"/>
        </w:rPr>
        <w:t>（一）安全性能不符合安全技术规范要求，且无修理、改造价值的；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83" w:name="No90_Z3T22K1X2"/>
      <w:bookmarkEnd w:id="83"/>
      <w:r>
        <w:rPr>
          <w:rFonts w:hint="eastAsia" w:ascii="仿宋_GB2312" w:hAnsi="仿宋_GB2312" w:eastAsia="仿宋_GB2312" w:cs="仿宋_GB2312"/>
          <w:color w:val="auto"/>
          <w:sz w:val="32"/>
          <w:szCs w:val="32"/>
          <w:lang w:val="zh-CN" w:eastAsia="zh-CN"/>
        </w:rPr>
        <w:t>（二）</w:t>
      </w:r>
      <w:r>
        <w:rPr>
          <w:rFonts w:hint="eastAsia" w:ascii="仿宋_GB2312" w:hAnsi="仿宋_GB2312" w:eastAsia="仿宋_GB2312" w:cs="仿宋_GB2312"/>
          <w:b w:val="0"/>
          <w:bCs w:val="0"/>
          <w:color w:val="auto"/>
          <w:sz w:val="32"/>
          <w:szCs w:val="32"/>
          <w:lang w:val="zh-CN" w:eastAsia="zh-CN"/>
        </w:rPr>
        <w:t>超过生产单位规定的使用期限的，但压力容器、客运索道及经制造单位安全评估后被认定可继续使用的大型游乐设施除外;</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84" w:name="No92_Z3T22K1X4"/>
      <w:bookmarkEnd w:id="84"/>
      <w:bookmarkStart w:id="85" w:name="No91_Z3T22K1X3"/>
      <w:bookmarkEnd w:id="85"/>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eastAsia="zh-CN"/>
        </w:rPr>
        <w:t>）法律、法规和安全技术规范规定应当报废的其他情形。</w:t>
      </w:r>
    </w:p>
    <w:p>
      <w:pPr>
        <w:pStyle w:val="8"/>
        <w:keepNext w:val="0"/>
        <w:keepLines w:val="0"/>
        <w:pageBreakBefore w:val="0"/>
        <w:widowControl/>
        <w:kinsoku/>
        <w:wordWrap/>
        <w:overflowPunct/>
        <w:topLinePunct w:val="0"/>
        <w:autoSpaceDE/>
        <w:autoSpaceDN/>
        <w:bidi w:val="0"/>
        <w:spacing w:before="0" w:line="580" w:lineRule="exact"/>
        <w:ind w:left="0" w:leftChars="0" w:right="0" w:firstLine="642"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bookmarkStart w:id="86" w:name="No93_Z3T23"/>
      <w:bookmarkEnd w:id="86"/>
      <w:r>
        <w:rPr>
          <w:rFonts w:hint="eastAsia" w:ascii="仿宋_GB2312" w:hAnsi="仿宋_GB2312" w:eastAsia="仿宋_GB2312" w:cs="仿宋_GB2312"/>
          <w:b/>
          <w:bCs/>
          <w:strike w:val="0"/>
          <w:dstrike w:val="0"/>
          <w:color w:val="000000"/>
          <w:kern w:val="2"/>
          <w:sz w:val="32"/>
          <w:szCs w:val="32"/>
          <w:highlight w:val="none"/>
          <w:shd w:val="clear" w:color="auto" w:fill="FFFFFF"/>
          <w:lang w:val="en-US" w:eastAsia="zh-CN" w:bidi="ar-SA"/>
        </w:rPr>
        <w:t xml:space="preserve">第二十三条 </w:t>
      </w: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对大型游乐设施整机或重要部件延长年限继续使用的，应符合有关技术规范要求，并满足以下条件：</w:t>
      </w:r>
    </w:p>
    <w:p>
      <w:pPr>
        <w:pStyle w:val="8"/>
        <w:keepNext w:val="0"/>
        <w:keepLines w:val="0"/>
        <w:pageBreakBefore w:val="0"/>
        <w:widowControl/>
        <w:kinsoku/>
        <w:wordWrap/>
        <w:overflowPunct/>
        <w:topLinePunct w:val="0"/>
        <w:autoSpaceDE/>
        <w:autoSpaceDN/>
        <w:bidi w:val="0"/>
        <w:spacing w:before="0" w:line="580" w:lineRule="exact"/>
        <w:ind w:left="0" w:leftChars="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（一）大型游乐设施使用单位与设备制造单位在采购时或使用年限届满前建立技术支撑和定期回访机制。由制造单位对设备日常维护提供指导，并定期派员到设备现场开展隐患排查或安全评估。</w:t>
      </w:r>
    </w:p>
    <w:p>
      <w:pPr>
        <w:pStyle w:val="8"/>
        <w:keepNext w:val="0"/>
        <w:keepLines w:val="0"/>
        <w:pageBreakBefore w:val="0"/>
        <w:widowControl/>
        <w:kinsoku/>
        <w:wordWrap/>
        <w:overflowPunct/>
        <w:topLinePunct w:val="0"/>
        <w:autoSpaceDE/>
        <w:autoSpaceDN/>
        <w:bidi w:val="0"/>
        <w:spacing w:before="0" w:line="580" w:lineRule="exact"/>
        <w:ind w:left="0" w:leftChars="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（二）在大型游乐设施整机或重要部件使用年限届满前一年内，由制造单位完成一次安全评估，评估结论为合格。</w:t>
      </w:r>
    </w:p>
    <w:p>
      <w:pPr>
        <w:pStyle w:val="8"/>
        <w:keepNext w:val="0"/>
        <w:keepLines w:val="0"/>
        <w:pageBreakBefore w:val="0"/>
        <w:widowControl/>
        <w:kinsoku/>
        <w:wordWrap/>
        <w:overflowPunct/>
        <w:topLinePunct w:val="0"/>
        <w:autoSpaceDE/>
        <w:autoSpaceDN/>
        <w:bidi w:val="0"/>
        <w:spacing w:before="0" w:line="580" w:lineRule="exact"/>
        <w:ind w:left="0" w:leftChars="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（三）每次延长使用年限不超过三年，累计不超过原设计使用年限的50%。</w:t>
      </w:r>
    </w:p>
    <w:p>
      <w:pPr>
        <w:pStyle w:val="8"/>
        <w:keepNext w:val="0"/>
        <w:keepLines w:val="0"/>
        <w:pageBreakBefore w:val="0"/>
        <w:widowControl/>
        <w:kinsoku/>
        <w:wordWrap/>
        <w:overflowPunct/>
        <w:topLinePunct w:val="0"/>
        <w:autoSpaceDE/>
        <w:autoSpaceDN/>
        <w:bidi w:val="0"/>
        <w:spacing w:before="0" w:line="580" w:lineRule="exact"/>
        <w:ind w:left="0" w:leftChars="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大型游乐设施未经原制造单位安全评估，或未取得评估合格结论的，不得延期使用。</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第二十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87" w:name="No94_Z3T23K1"/>
      <w:bookmarkEnd w:id="87"/>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电梯使用单位是电梯使用安全的第一责任人，</w:t>
      </w:r>
      <w:r>
        <w:rPr>
          <w:rStyle w:val="10"/>
          <w:rFonts w:hint="eastAsia" w:ascii="仿宋_GB2312" w:hAnsi="仿宋_GB2312" w:eastAsia="仿宋_GB2312" w:cs="仿宋_GB2312"/>
          <w:b w:val="0"/>
          <w:bCs w:val="0"/>
          <w:color w:val="auto"/>
          <w:sz w:val="32"/>
          <w:szCs w:val="32"/>
          <w:lang w:val="zh-CN" w:eastAsia="zh-CN"/>
        </w:rPr>
        <w:t>电梯使用单位应</w:t>
      </w:r>
      <w:r>
        <w:rPr>
          <w:rStyle w:val="10"/>
          <w:rFonts w:hint="eastAsia" w:ascii="仿宋_GB2312" w:hAnsi="仿宋_GB2312" w:eastAsia="仿宋_GB2312" w:cs="仿宋_GB2312"/>
          <w:color w:val="auto"/>
          <w:sz w:val="32"/>
          <w:szCs w:val="32"/>
          <w:lang w:val="zh-CN" w:eastAsia="zh-CN"/>
        </w:rPr>
        <w:t>当办理使用登记并履行电梯安全管理职责。电梯使用单位按照以下方式确定：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88" w:name="No95_Z3T23K1X1"/>
      <w:bookmarkEnd w:id="88"/>
      <w:r>
        <w:rPr>
          <w:rFonts w:hint="eastAsia" w:ascii="仿宋_GB2312" w:hAnsi="仿宋_GB2312" w:eastAsia="仿宋_GB2312" w:cs="仿宋_GB2312"/>
          <w:color w:val="auto"/>
          <w:sz w:val="32"/>
          <w:szCs w:val="32"/>
          <w:lang w:val="zh-CN" w:eastAsia="zh-CN"/>
        </w:rPr>
        <w:t>（一）委托物业服务单位或者其他单位管理的，受委托单位为使用单位；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89" w:name="No96_Z3T23K1X2"/>
      <w:bookmarkEnd w:id="89"/>
      <w:r>
        <w:rPr>
          <w:rFonts w:hint="eastAsia" w:ascii="仿宋_GB2312" w:hAnsi="仿宋_GB2312" w:eastAsia="仿宋_GB2312" w:cs="仿宋_GB2312"/>
          <w:color w:val="auto"/>
          <w:sz w:val="32"/>
          <w:szCs w:val="32"/>
          <w:lang w:val="zh-CN" w:eastAsia="zh-CN"/>
        </w:rPr>
        <w:t>（二）未委托其他单位管理的，如电梯属于单一产权人，该产权人即为电梯使用单位；如电梯属于多个产权人，应当约定其中一个产权人为电梯使用单位，其他产权人承担连带安全管理责任；</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如电梯属于共有产权的，共有人须委托物业服务企业、维护保养单位或者专业公司等市场主体管理电梯，受委托方是使用单位；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0" w:name="No97_Z3T23K1X3"/>
      <w:bookmarkEnd w:id="90"/>
      <w:r>
        <w:rPr>
          <w:rFonts w:hint="eastAsia" w:ascii="仿宋_GB2312" w:hAnsi="仿宋_GB2312" w:eastAsia="仿宋_GB2312" w:cs="仿宋_GB2312"/>
          <w:b w:val="0"/>
          <w:bCs w:val="0"/>
          <w:color w:val="auto"/>
          <w:sz w:val="32"/>
          <w:szCs w:val="32"/>
          <w:lang w:val="zh-CN" w:eastAsia="zh-CN"/>
        </w:rPr>
        <w:t>（三）新安装电梯未移交的，项目建设单位为使用单位；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val="zh-CN" w:eastAsia="zh-CN"/>
        </w:rPr>
        <w:t>）委托电梯专业运维公司一体化管理的，电梯专业运维公司为使用单位。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pP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除上述情形之外无法确定使用单位的，由电梯所在地街道办事处协调确定使用单位，或者由电梯所在地街道办事处承担使用单位责任。</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91" w:name="No98_Z3T24"/>
      <w:bookmarkEnd w:id="91"/>
      <w:r>
        <w:rPr>
          <w:rStyle w:val="9"/>
          <w:rFonts w:hint="eastAsia" w:ascii="仿宋_GB2312" w:hAnsi="仿宋_GB2312" w:eastAsia="仿宋_GB2312" w:cs="仿宋_GB2312"/>
          <w:b/>
          <w:bCs/>
          <w:color w:val="auto"/>
          <w:sz w:val="32"/>
          <w:szCs w:val="32"/>
          <w:lang w:val="zh-CN" w:eastAsia="zh-CN"/>
        </w:rPr>
        <w:t>第二十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92" w:name="No99_Z3T24K1"/>
      <w:bookmarkEnd w:id="92"/>
      <w:r>
        <w:rPr>
          <w:rStyle w:val="10"/>
          <w:rFonts w:hint="eastAsia" w:ascii="仿宋_GB2312" w:hAnsi="仿宋_GB2312" w:eastAsia="仿宋_GB2312" w:cs="仿宋_GB2312"/>
          <w:color w:val="auto"/>
          <w:sz w:val="32"/>
          <w:szCs w:val="32"/>
          <w:lang w:val="zh-CN" w:eastAsia="zh-CN"/>
        </w:rPr>
        <w:t>电梯使用单位应当保持在用电梯处于安全、适宜运行的状态，并遵守下列规定：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3" w:name="No100_Z3T24K1X1"/>
      <w:bookmarkEnd w:id="93"/>
      <w:r>
        <w:rPr>
          <w:rFonts w:hint="eastAsia" w:ascii="仿宋_GB2312" w:hAnsi="仿宋_GB2312" w:eastAsia="仿宋_GB2312" w:cs="仿宋_GB2312"/>
          <w:b w:val="0"/>
          <w:bCs w:val="0"/>
          <w:color w:val="auto"/>
          <w:sz w:val="32"/>
          <w:szCs w:val="32"/>
          <w:lang w:val="zh-CN" w:eastAsia="zh-CN"/>
        </w:rPr>
        <w:t>（一）指定电梯安全管理人员管理电梯，并由其管理和使用专用钥匙；</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4" w:name="No101_Z3T24K1X2"/>
      <w:bookmarkEnd w:id="94"/>
      <w:r>
        <w:rPr>
          <w:rFonts w:hint="eastAsia" w:ascii="仿宋_GB2312" w:hAnsi="仿宋_GB2312" w:eastAsia="仿宋_GB2312" w:cs="仿宋_GB2312"/>
          <w:b w:val="0"/>
          <w:bCs w:val="0"/>
          <w:color w:val="auto"/>
          <w:sz w:val="32"/>
          <w:szCs w:val="32"/>
          <w:lang w:val="zh-CN" w:eastAsia="zh-CN"/>
        </w:rPr>
        <w:t>（二）安装电梯应急呼救系统并保障有效使用；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5" w:name="No102_Z3T24K1X3"/>
      <w:bookmarkEnd w:id="95"/>
      <w:r>
        <w:rPr>
          <w:rFonts w:hint="eastAsia" w:ascii="仿宋_GB2312" w:hAnsi="仿宋_GB2312" w:eastAsia="仿宋_GB2312" w:cs="仿宋_GB2312"/>
          <w:b w:val="0"/>
          <w:bCs w:val="0"/>
          <w:color w:val="auto"/>
          <w:sz w:val="32"/>
          <w:szCs w:val="32"/>
          <w:lang w:val="zh-CN" w:eastAsia="zh-CN"/>
        </w:rPr>
        <w:t>（三）学校、医院、车站、口岸、商场、体育场馆、展览馆、公园等公众聚集场所（以下简称公众聚集场所），应当安装电梯安全运行监</w:t>
      </w:r>
      <w:r>
        <w:rPr>
          <w:rFonts w:hint="eastAsia" w:ascii="仿宋_GB2312" w:hAnsi="仿宋_GB2312" w:eastAsia="仿宋_GB2312" w:cs="仿宋_GB2312"/>
          <w:b w:val="0"/>
          <w:bCs w:val="0"/>
          <w:strike/>
          <w:dstrike w:val="0"/>
          <w:color w:val="auto"/>
          <w:sz w:val="32"/>
          <w:szCs w:val="32"/>
          <w:lang w:val="zh-CN" w:eastAsia="zh-CN"/>
        </w:rPr>
        <w:t>控</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测</w:t>
      </w:r>
      <w:r>
        <w:rPr>
          <w:rFonts w:hint="eastAsia" w:ascii="仿宋_GB2312" w:hAnsi="仿宋_GB2312" w:eastAsia="仿宋_GB2312" w:cs="仿宋_GB2312"/>
          <w:b w:val="0"/>
          <w:bCs w:val="0"/>
          <w:color w:val="auto"/>
          <w:sz w:val="32"/>
          <w:szCs w:val="32"/>
          <w:lang w:val="zh-CN" w:eastAsia="zh-CN"/>
        </w:rPr>
        <w:t>系统；</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6" w:name="No103_Z3T24K1X4"/>
      <w:bookmarkEnd w:id="96"/>
      <w:r>
        <w:rPr>
          <w:rFonts w:hint="eastAsia" w:ascii="仿宋_GB2312" w:hAnsi="仿宋_GB2312" w:eastAsia="仿宋_GB2312" w:cs="仿宋_GB2312"/>
          <w:b w:val="0"/>
          <w:bCs w:val="0"/>
          <w:color w:val="auto"/>
          <w:sz w:val="32"/>
          <w:szCs w:val="32"/>
          <w:lang w:val="zh-CN" w:eastAsia="zh-CN"/>
        </w:rPr>
        <w:t>（四）将使用标志、维护保养标志、安全提示、警示标志以及服务、投诉电话公示于电梯显著位置；</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7" w:name="No104_Z3T24K1X5"/>
      <w:bookmarkEnd w:id="97"/>
      <w:r>
        <w:rPr>
          <w:rFonts w:hint="eastAsia" w:ascii="仿宋_GB2312" w:hAnsi="仿宋_GB2312" w:eastAsia="仿宋_GB2312" w:cs="仿宋_GB2312"/>
          <w:b w:val="0"/>
          <w:bCs w:val="0"/>
          <w:color w:val="auto"/>
          <w:sz w:val="32"/>
          <w:szCs w:val="32"/>
          <w:lang w:val="zh-CN" w:eastAsia="zh-CN"/>
        </w:rPr>
        <w:t>（五）制止不规范的乘梯行为。在人员密集使用电梯时，采取有效疏导措施；</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98" w:name="No105_Z3T24K1X6"/>
      <w:bookmarkEnd w:id="98"/>
      <w:r>
        <w:rPr>
          <w:rFonts w:hint="eastAsia" w:ascii="仿宋_GB2312" w:hAnsi="仿宋_GB2312" w:eastAsia="仿宋_GB2312" w:cs="仿宋_GB2312"/>
          <w:b w:val="0"/>
          <w:bCs w:val="0"/>
          <w:color w:val="auto"/>
          <w:sz w:val="32"/>
          <w:szCs w:val="32"/>
          <w:lang w:val="zh-CN" w:eastAsia="zh-CN"/>
        </w:rPr>
        <w:t>（六）发生影响电梯乘客人身和财产安全的事件或者故障时，立即组织实施救援，暂停电梯使用并将停用情况公示</w:t>
      </w:r>
      <w:bookmarkStart w:id="99" w:name="No106_Z3T25"/>
      <w:bookmarkEnd w:id="99"/>
      <w:r>
        <w:rPr>
          <w:rFonts w:hint="eastAsia" w:ascii="仿宋_GB2312" w:hAnsi="仿宋_GB2312" w:eastAsia="仿宋_GB2312" w:cs="仿宋_GB2312"/>
          <w:b w:val="0"/>
          <w:bCs w:val="0"/>
          <w:color w:val="auto"/>
          <w:sz w:val="32"/>
          <w:szCs w:val="32"/>
          <w:lang w:val="zh-CN" w:eastAsia="zh-CN"/>
        </w:rPr>
        <w:t>；</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val="zh-CN" w:eastAsia="zh-CN"/>
        </w:rPr>
        <w:t>）应委托具备快速救援能力，接到电梯困人故障报告后，能在</w:t>
      </w:r>
      <w:r>
        <w:rPr>
          <w:rFonts w:hint="eastAsia" w:ascii="仿宋_GB2312" w:hAnsi="仿宋_GB2312" w:eastAsia="仿宋_GB2312" w:cs="仿宋_GB2312"/>
          <w:b w:val="0"/>
          <w:bCs w:val="0"/>
          <w:color w:val="auto"/>
          <w:sz w:val="32"/>
          <w:szCs w:val="32"/>
          <w:lang w:val="en-US" w:eastAsia="zh-CN"/>
        </w:rPr>
        <w:t>三十分钟内赶赴现场</w:t>
      </w:r>
      <w:r>
        <w:rPr>
          <w:rFonts w:hint="eastAsia" w:ascii="仿宋_GB2312" w:hAnsi="仿宋_GB2312" w:eastAsia="仿宋_GB2312" w:cs="仿宋_GB2312"/>
          <w:b w:val="0"/>
          <w:bCs w:val="0"/>
          <w:color w:val="auto"/>
          <w:sz w:val="32"/>
          <w:szCs w:val="32"/>
          <w:lang w:val="zh-CN" w:eastAsia="zh-CN"/>
        </w:rPr>
        <w:t>的</w:t>
      </w:r>
      <w:r>
        <w:rPr>
          <w:rFonts w:hint="eastAsia" w:ascii="仿宋_GB2312" w:hAnsi="仿宋_GB2312" w:eastAsia="仿宋_GB2312" w:cs="仿宋_GB2312"/>
          <w:b w:val="0"/>
          <w:bCs w:val="0"/>
          <w:color w:val="auto"/>
          <w:sz w:val="32"/>
          <w:szCs w:val="32"/>
          <w:highlight w:val="none"/>
          <w:lang w:val="en-US" w:eastAsia="zh-CN"/>
        </w:rPr>
        <w:t>维护保养</w:t>
      </w:r>
      <w:r>
        <w:rPr>
          <w:rFonts w:hint="eastAsia" w:ascii="仿宋_GB2312" w:hAnsi="仿宋_GB2312" w:eastAsia="仿宋_GB2312" w:cs="仿宋_GB2312"/>
          <w:b w:val="0"/>
          <w:bCs w:val="0"/>
          <w:color w:val="auto"/>
          <w:sz w:val="32"/>
          <w:szCs w:val="32"/>
          <w:highlight w:val="none"/>
          <w:lang w:val="zh-CN" w:eastAsia="zh-CN"/>
        </w:rPr>
        <w:t>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lang w:val="zh-CN" w:eastAsia="zh-CN"/>
        </w:rPr>
        <w:t>）在机房或者机器设备间安装通风降温设备，确保机房或者机器设备间的温度符合电梯国家标准的相关规定。</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第二十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100" w:name="No107_Z3T25K1"/>
      <w:bookmarkEnd w:id="100"/>
      <w:r>
        <w:rPr>
          <w:rStyle w:val="10"/>
          <w:rFonts w:hint="eastAsia" w:ascii="仿宋_GB2312" w:hAnsi="仿宋_GB2312" w:eastAsia="仿宋_GB2312" w:cs="仿宋_GB2312"/>
          <w:color w:val="auto"/>
          <w:sz w:val="32"/>
          <w:szCs w:val="32"/>
          <w:lang w:val="zh-CN" w:eastAsia="zh-CN"/>
        </w:rPr>
        <w:t>电梯、</w:t>
      </w:r>
      <w:r>
        <w:rPr>
          <w:rStyle w:val="10"/>
          <w:rFonts w:hint="eastAsia" w:ascii="仿宋_GB2312" w:hAnsi="仿宋_GB2312" w:eastAsia="仿宋_GB2312" w:cs="仿宋_GB2312"/>
          <w:b w:val="0"/>
          <w:bCs w:val="0"/>
          <w:color w:val="auto"/>
          <w:sz w:val="32"/>
          <w:szCs w:val="32"/>
          <w:lang w:val="zh-CN" w:eastAsia="zh-CN"/>
        </w:rPr>
        <w:t>起重机械、</w:t>
      </w:r>
      <w:r>
        <w:rPr>
          <w:rFonts w:hint="eastAsia" w:ascii="仿宋_GB2312" w:hAnsi="仿宋_GB2312" w:eastAsia="仿宋_GB2312" w:cs="仿宋_GB2312"/>
          <w:b w:val="0"/>
          <w:bCs w:val="0"/>
          <w:color w:val="auto"/>
          <w:sz w:val="32"/>
          <w:szCs w:val="32"/>
          <w:lang w:val="zh-CN" w:eastAsia="zh-CN"/>
        </w:rPr>
        <w:t>场（厂）内专用机动车辆</w:t>
      </w:r>
      <w:r>
        <w:rPr>
          <w:rStyle w:val="10"/>
          <w:rFonts w:hint="eastAsia" w:ascii="仿宋_GB2312" w:hAnsi="仿宋_GB2312" w:eastAsia="仿宋_GB2312" w:cs="仿宋_GB2312"/>
          <w:b w:val="0"/>
          <w:bCs w:val="0"/>
          <w:color w:val="auto"/>
          <w:sz w:val="32"/>
          <w:szCs w:val="32"/>
          <w:lang w:val="zh-CN" w:eastAsia="zh-CN"/>
        </w:rPr>
        <w:t>的维护保养单位应当取得</w:t>
      </w:r>
      <w:r>
        <w:rPr>
          <w:rStyle w:val="10"/>
          <w:rFonts w:hint="eastAsia" w:ascii="仿宋_GB2312" w:hAnsi="仿宋_GB2312" w:eastAsia="仿宋_GB2312" w:cs="仿宋_GB2312"/>
          <w:color w:val="auto"/>
          <w:sz w:val="32"/>
          <w:szCs w:val="32"/>
          <w:lang w:val="zh-CN" w:eastAsia="zh-CN"/>
        </w:rPr>
        <w:t>相应许可，并遵守下列规定：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01" w:name="No108_Z3T25K1X1"/>
      <w:bookmarkEnd w:id="101"/>
      <w:r>
        <w:rPr>
          <w:rFonts w:hint="eastAsia" w:ascii="仿宋_GB2312" w:hAnsi="仿宋_GB2312" w:eastAsia="仿宋_GB2312" w:cs="仿宋_GB2312"/>
          <w:color w:val="auto"/>
          <w:sz w:val="32"/>
          <w:szCs w:val="32"/>
          <w:lang w:val="zh-CN" w:eastAsia="zh-CN"/>
        </w:rPr>
        <w:t>（一）与使用单位签订书面维护保养合同。自签订或者解除合同之日起五个工作日内，书面告知特种设备安全监管部门；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02" w:name="No109_Z3T25K1X2"/>
      <w:bookmarkEnd w:id="102"/>
      <w:r>
        <w:rPr>
          <w:rFonts w:hint="eastAsia" w:ascii="仿宋_GB2312" w:hAnsi="仿宋_GB2312" w:eastAsia="仿宋_GB2312" w:cs="仿宋_GB2312"/>
          <w:color w:val="auto"/>
          <w:sz w:val="32"/>
          <w:szCs w:val="32"/>
          <w:lang w:val="zh-CN" w:eastAsia="zh-CN"/>
        </w:rPr>
        <w:t>（二）制定并实施不低于安全技术规范要求的维护保养方案，建立维护保养档案，档案保存期不得少于四年；</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03" w:name="No110_Z3T25K1X3"/>
      <w:bookmarkEnd w:id="103"/>
      <w:r>
        <w:rPr>
          <w:rFonts w:hint="eastAsia" w:ascii="仿宋_GB2312" w:hAnsi="仿宋_GB2312" w:eastAsia="仿宋_GB2312" w:cs="仿宋_GB2312"/>
          <w:color w:val="auto"/>
          <w:sz w:val="32"/>
          <w:szCs w:val="32"/>
          <w:lang w:val="zh-CN" w:eastAsia="zh-CN"/>
        </w:rPr>
        <w:t>（三）电梯每十五日、起</w:t>
      </w:r>
      <w:r>
        <w:rPr>
          <w:rFonts w:hint="eastAsia" w:ascii="仿宋_GB2312" w:hAnsi="仿宋_GB2312" w:eastAsia="仿宋_GB2312" w:cs="仿宋_GB2312"/>
          <w:b w:val="0"/>
          <w:bCs w:val="0"/>
          <w:color w:val="auto"/>
          <w:sz w:val="32"/>
          <w:szCs w:val="32"/>
          <w:lang w:val="zh-CN" w:eastAsia="zh-CN"/>
        </w:rPr>
        <w:t>重机械</w:t>
      </w:r>
      <w:r>
        <w:rPr>
          <w:rFonts w:hint="eastAsia" w:ascii="仿宋_GB2312" w:hAnsi="仿宋_GB2312" w:eastAsia="仿宋_GB2312" w:cs="仿宋_GB2312"/>
          <w:b w:val="0"/>
          <w:bCs w:val="0"/>
          <w:strike w:val="0"/>
          <w:dstrike w:val="0"/>
          <w:color w:val="auto"/>
          <w:sz w:val="32"/>
          <w:szCs w:val="32"/>
          <w:lang w:val="en-US" w:eastAsia="zh-CN"/>
        </w:rPr>
        <w:t>每月、</w:t>
      </w:r>
      <w:r>
        <w:rPr>
          <w:rFonts w:hint="eastAsia" w:ascii="仿宋_GB2312" w:hAnsi="仿宋_GB2312" w:eastAsia="仿宋_GB2312" w:cs="仿宋_GB2312"/>
          <w:b w:val="0"/>
          <w:bCs w:val="0"/>
          <w:color w:val="auto"/>
          <w:sz w:val="32"/>
          <w:szCs w:val="32"/>
          <w:lang w:val="zh-CN" w:eastAsia="zh-CN"/>
        </w:rPr>
        <w:t>场（厂）内专用机动车辆</w:t>
      </w:r>
      <w:r>
        <w:rPr>
          <w:rFonts w:hint="eastAsia" w:ascii="仿宋_GB2312" w:hAnsi="仿宋_GB2312" w:eastAsia="仿宋_GB2312" w:cs="仿宋_GB2312"/>
          <w:b w:val="0"/>
          <w:bCs w:val="0"/>
          <w:strike w:val="0"/>
          <w:dstrike w:val="0"/>
          <w:color w:val="auto"/>
          <w:sz w:val="32"/>
          <w:szCs w:val="32"/>
          <w:lang w:val="en-US" w:eastAsia="zh-CN"/>
        </w:rPr>
        <w:t>每三个月</w:t>
      </w:r>
      <w:r>
        <w:rPr>
          <w:rFonts w:hint="eastAsia" w:ascii="仿宋_GB2312" w:hAnsi="仿宋_GB2312" w:eastAsia="仿宋_GB2312" w:cs="仿宋_GB2312"/>
          <w:b w:val="0"/>
          <w:bCs w:val="0"/>
          <w:color w:val="auto"/>
          <w:sz w:val="32"/>
          <w:szCs w:val="32"/>
          <w:lang w:val="zh-CN" w:eastAsia="zh-CN"/>
        </w:rPr>
        <w:t>不得少于一次维</w:t>
      </w:r>
      <w:r>
        <w:rPr>
          <w:rFonts w:hint="eastAsia" w:ascii="仿宋_GB2312" w:hAnsi="仿宋_GB2312" w:eastAsia="仿宋_GB2312" w:cs="仿宋_GB2312"/>
          <w:color w:val="auto"/>
          <w:sz w:val="32"/>
          <w:szCs w:val="32"/>
          <w:lang w:val="zh-CN" w:eastAsia="zh-CN"/>
        </w:rPr>
        <w:t>护保养，按照规定填写维护保养记录、出具维护保养标志，并经使用单位确认；</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04" w:name="No111_Z3T25K1X4"/>
      <w:bookmarkEnd w:id="104"/>
      <w:r>
        <w:rPr>
          <w:rFonts w:hint="eastAsia" w:ascii="仿宋_GB2312" w:hAnsi="仿宋_GB2312" w:eastAsia="仿宋_GB2312" w:cs="仿宋_GB2312"/>
          <w:color w:val="auto"/>
          <w:sz w:val="32"/>
          <w:szCs w:val="32"/>
          <w:lang w:val="zh-CN" w:eastAsia="zh-CN"/>
        </w:rPr>
        <w:t>（四）制定应急救援预案，配备应急救援人员、装备，每半年不得少于一次应急救援演练；</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05" w:name="No112_Z3T25K1X5"/>
      <w:bookmarkEnd w:id="105"/>
      <w:r>
        <w:rPr>
          <w:rFonts w:hint="eastAsia" w:ascii="仿宋_GB2312" w:hAnsi="仿宋_GB2312" w:eastAsia="仿宋_GB2312" w:cs="仿宋_GB2312"/>
          <w:color w:val="auto"/>
          <w:sz w:val="32"/>
          <w:szCs w:val="32"/>
          <w:lang w:val="zh-CN" w:eastAsia="zh-CN"/>
        </w:rPr>
        <w:t>（五）不得转包、分包维护保养业务；</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06" w:name="No113_Z3T25K1X6"/>
      <w:bookmarkEnd w:id="106"/>
      <w:r>
        <w:rPr>
          <w:rFonts w:hint="eastAsia" w:ascii="仿宋_GB2312" w:hAnsi="仿宋_GB2312" w:eastAsia="仿宋_GB2312" w:cs="仿宋_GB2312"/>
          <w:color w:val="auto"/>
          <w:sz w:val="32"/>
          <w:szCs w:val="32"/>
          <w:lang w:val="zh-CN" w:eastAsia="zh-CN"/>
        </w:rPr>
        <w:t>（六）法律、法规和安全技术规范规定的其他职责。</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07" w:name="No114_Z3T25K2"/>
      <w:bookmarkEnd w:id="107"/>
      <w:bookmarkStart w:id="108" w:name="No115_Z3T26"/>
      <w:bookmarkEnd w:id="108"/>
      <w:r>
        <w:rPr>
          <w:rStyle w:val="9"/>
          <w:rFonts w:hint="eastAsia" w:ascii="仿宋_GB2312" w:hAnsi="仿宋_GB2312" w:eastAsia="仿宋_GB2312" w:cs="仿宋_GB2312"/>
          <w:b/>
          <w:bCs/>
          <w:color w:val="auto"/>
          <w:sz w:val="32"/>
          <w:szCs w:val="32"/>
          <w:lang w:val="zh-CN" w:eastAsia="zh-CN"/>
        </w:rPr>
        <w:t>第二十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109" w:name="No116_Z3T26K1"/>
      <w:bookmarkEnd w:id="109"/>
      <w:r>
        <w:rPr>
          <w:rStyle w:val="10"/>
          <w:rFonts w:hint="eastAsia" w:ascii="仿宋_GB2312" w:hAnsi="仿宋_GB2312" w:eastAsia="仿宋_GB2312" w:cs="仿宋_GB2312"/>
          <w:color w:val="auto"/>
          <w:sz w:val="32"/>
          <w:szCs w:val="32"/>
          <w:lang w:val="zh-CN" w:eastAsia="zh-CN"/>
        </w:rPr>
        <w:t>电梯维护保养单位还应当遵守下列规定：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10" w:name="No117_Z3T26K1X1"/>
      <w:bookmarkEnd w:id="110"/>
      <w:r>
        <w:rPr>
          <w:rFonts w:hint="eastAsia" w:ascii="仿宋_GB2312" w:hAnsi="仿宋_GB2312" w:eastAsia="仿宋_GB2312" w:cs="仿宋_GB2312"/>
          <w:color w:val="auto"/>
          <w:sz w:val="32"/>
          <w:szCs w:val="32"/>
          <w:lang w:val="zh-CN" w:eastAsia="zh-CN"/>
        </w:rPr>
        <w:t>（一）电梯定期检验前，应当按照安全技术规范的要求完成检查，并接受特种设备检验机构抽查；</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111" w:name="No118_Z3T26K1X2"/>
      <w:bookmarkEnd w:id="111"/>
      <w:r>
        <w:rPr>
          <w:rFonts w:hint="eastAsia" w:ascii="仿宋_GB2312" w:hAnsi="仿宋_GB2312" w:eastAsia="仿宋_GB2312" w:cs="仿宋_GB2312"/>
          <w:color w:val="auto"/>
          <w:sz w:val="32"/>
          <w:szCs w:val="32"/>
          <w:lang w:val="zh-CN" w:eastAsia="zh-CN"/>
        </w:rPr>
        <w:t>（二）发现电梯存在安全隐患，及时通知电梯使用单位，并</w:t>
      </w:r>
      <w:r>
        <w:rPr>
          <w:rFonts w:hint="eastAsia" w:ascii="仿宋_GB2312" w:hAnsi="仿宋_GB2312" w:eastAsia="仿宋_GB2312" w:cs="仿宋_GB2312"/>
          <w:b w:val="0"/>
          <w:bCs w:val="0"/>
          <w:color w:val="auto"/>
          <w:sz w:val="32"/>
          <w:szCs w:val="32"/>
          <w:lang w:val="zh-CN" w:eastAsia="zh-CN"/>
        </w:rPr>
        <w:t>提出处理建议，明示整改项目和所需经费；</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112" w:name="No119_Z3T26K1X3"/>
      <w:bookmarkEnd w:id="112"/>
      <w:r>
        <w:rPr>
          <w:rFonts w:hint="eastAsia" w:ascii="仿宋_GB2312" w:hAnsi="仿宋_GB2312" w:eastAsia="仿宋_GB2312" w:cs="仿宋_GB2312"/>
          <w:b w:val="0"/>
          <w:bCs w:val="0"/>
          <w:color w:val="auto"/>
          <w:sz w:val="32"/>
          <w:szCs w:val="32"/>
          <w:lang w:val="zh-CN" w:eastAsia="zh-CN"/>
        </w:rPr>
        <w:t>（三）实行二十四小时值班制度，及时受理故障报告。收到人员被困故障报告，三十分钟内赶到现场实施救援，</w:t>
      </w: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zh-CN" w:eastAsia="zh-CN" w:bidi="ar-SA"/>
        </w:rPr>
        <w:t>超高层建筑电梯，收到人员被困故障报告，</w:t>
      </w: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十五</w:t>
      </w: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zh-CN" w:eastAsia="zh-CN" w:bidi="ar-SA"/>
        </w:rPr>
        <w:t>分钟内赶到现场实施救援；</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（四）维护保养电梯数量超过五十台的单个物业管理区域实行维保人员驻点制度；</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（五）应当使用符合安全技术规范和电梯制造单位要求的零部件、易损件，并对其质量负责，禁止使用不合格或者假冒伪劣的零部件、易损件；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（六）应当建立对电梯关键技术能力进行授权的制度，包括但不限于制动器维护保养能力授权制度等。</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第二十</w:t>
      </w:r>
      <w:r>
        <w:rPr>
          <w:rStyle w:val="9"/>
          <w:rFonts w:hint="eastAsia" w:ascii="仿宋_GB2312" w:hAnsi="仿宋_GB2312" w:eastAsia="仿宋_GB2312" w:cs="仿宋_GB2312"/>
          <w:b/>
          <w:bCs/>
          <w:color w:val="auto"/>
          <w:sz w:val="32"/>
          <w:szCs w:val="32"/>
          <w:lang w:val="en-US" w:eastAsia="zh-CN"/>
        </w:rPr>
        <w:t>八</w:t>
      </w:r>
      <w:r>
        <w:rPr>
          <w:rStyle w:val="9"/>
          <w:rFonts w:hint="eastAsia" w:ascii="仿宋_GB2312" w:hAnsi="仿宋_GB2312" w:eastAsia="仿宋_GB2312" w:cs="仿宋_GB2312"/>
          <w:b/>
          <w:bCs/>
          <w:color w:val="auto"/>
          <w:sz w:val="32"/>
          <w:szCs w:val="32"/>
          <w:lang w:val="zh-CN" w:eastAsia="zh-CN"/>
        </w:rPr>
        <w:t>条 </w:t>
      </w:r>
      <w:bookmarkStart w:id="113" w:name="No121_Z3T27K1"/>
      <w:bookmarkEnd w:id="113"/>
      <w:r>
        <w:rPr>
          <w:rStyle w:val="10"/>
          <w:rFonts w:hint="eastAsia" w:ascii="仿宋_GB2312" w:hAnsi="仿宋_GB2312" w:eastAsia="仿宋_GB2312" w:cs="仿宋_GB2312"/>
          <w:color w:val="auto"/>
          <w:sz w:val="32"/>
          <w:szCs w:val="32"/>
          <w:lang w:val="zh-CN" w:eastAsia="zh-CN"/>
        </w:rPr>
        <w:t>电梯有下列情形之一的，使用单位应当自符合情形之日起三十日内，委托电梯安全评估机构（以下简称评估机构）实施安全评估：</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14" w:name="No122_Z3T27K1X1"/>
      <w:bookmarkEnd w:id="114"/>
      <w:r>
        <w:rPr>
          <w:rFonts w:hint="eastAsia" w:ascii="仿宋_GB2312" w:hAnsi="仿宋_GB2312" w:eastAsia="仿宋_GB2312" w:cs="仿宋_GB2312"/>
          <w:color w:val="auto"/>
          <w:sz w:val="32"/>
          <w:szCs w:val="32"/>
          <w:lang w:val="zh-CN" w:eastAsia="zh-CN"/>
        </w:rPr>
        <w:t>（一）自首次办理使用登记之日起满十五年的或者安全评估后继续使用满五年的；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15" w:name="No123_Z3T27K1X2"/>
      <w:bookmarkEnd w:id="115"/>
      <w:r>
        <w:rPr>
          <w:rFonts w:hint="eastAsia" w:ascii="仿宋_GB2312" w:hAnsi="仿宋_GB2312" w:eastAsia="仿宋_GB2312" w:cs="仿宋_GB2312"/>
          <w:color w:val="auto"/>
          <w:sz w:val="32"/>
          <w:szCs w:val="32"/>
          <w:lang w:val="zh-CN" w:eastAsia="zh-CN"/>
        </w:rPr>
        <w:t>（二）发生一般等级以上事故的；</w:t>
      </w:r>
      <w:bookmarkStart w:id="116" w:name="No124_Z3T27K1X3"/>
      <w:bookmarkEnd w:id="116"/>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（三）因受水灾、火灾、地震等灾害影响停止使用的；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（四）接到电梯故障频发的业主投诉后，使用单位或监管单位认为有必要的；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（五）电梯交付使用前监管单位认为有必要的；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（六）法律、法规规定应当评估的其他情形。</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有前款第一项情形的，使用单位应当在期限届满之前完成安全评估；有前款第二项、第三项情形的，使用单位应当在电梯恢复使用之前完成安全评估。</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17" w:name="No125_Z3T27K2"/>
      <w:bookmarkEnd w:id="117"/>
      <w:r>
        <w:rPr>
          <w:rFonts w:hint="eastAsia" w:ascii="仿宋_GB2312" w:hAnsi="仿宋_GB2312" w:eastAsia="仿宋_GB2312" w:cs="仿宋_GB2312"/>
          <w:color w:val="auto"/>
          <w:sz w:val="32"/>
          <w:szCs w:val="32"/>
          <w:lang w:val="zh-CN" w:eastAsia="zh-CN"/>
        </w:rPr>
        <w:t>评估机构应当对其安全评估结论负责。评估结论可以作为电梯修理、改造、更新经费申请的依据。</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18" w:name="No126_Z3T27K3"/>
      <w:bookmarkEnd w:id="118"/>
      <w:r>
        <w:rPr>
          <w:rFonts w:hint="eastAsia" w:ascii="仿宋_GB2312" w:hAnsi="仿宋_GB2312" w:eastAsia="仿宋_GB2312" w:cs="仿宋_GB2312"/>
          <w:color w:val="auto"/>
          <w:sz w:val="32"/>
          <w:szCs w:val="32"/>
          <w:lang w:val="zh-CN" w:eastAsia="zh-CN"/>
        </w:rPr>
        <w:t>安全评估具体办法由市特种设备安全监管部门另行制定。</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19" w:name="No127_Z3T28"/>
      <w:bookmarkEnd w:id="119"/>
      <w:r>
        <w:rPr>
          <w:rStyle w:val="9"/>
          <w:rFonts w:hint="eastAsia" w:ascii="仿宋_GB2312" w:hAnsi="仿宋_GB2312" w:eastAsia="仿宋_GB2312" w:cs="仿宋_GB2312"/>
          <w:b/>
          <w:bCs/>
          <w:color w:val="auto"/>
          <w:sz w:val="32"/>
          <w:szCs w:val="32"/>
          <w:lang w:val="zh-CN" w:eastAsia="zh-CN"/>
        </w:rPr>
        <w:t>第二十</w:t>
      </w:r>
      <w:r>
        <w:rPr>
          <w:rStyle w:val="9"/>
          <w:rFonts w:hint="eastAsia" w:ascii="仿宋_GB2312" w:hAnsi="仿宋_GB2312" w:eastAsia="仿宋_GB2312" w:cs="仿宋_GB2312"/>
          <w:b/>
          <w:bCs/>
          <w:color w:val="auto"/>
          <w:sz w:val="32"/>
          <w:szCs w:val="32"/>
          <w:lang w:val="en-US" w:eastAsia="zh-CN"/>
        </w:rPr>
        <w:t>九</w:t>
      </w:r>
      <w:r>
        <w:rPr>
          <w:rStyle w:val="9"/>
          <w:rFonts w:hint="eastAsia" w:ascii="仿宋_GB2312" w:hAnsi="仿宋_GB2312" w:eastAsia="仿宋_GB2312" w:cs="仿宋_GB2312"/>
          <w:b/>
          <w:bCs/>
          <w:color w:val="auto"/>
          <w:sz w:val="32"/>
          <w:szCs w:val="32"/>
          <w:lang w:val="zh-CN" w:eastAsia="zh-CN"/>
        </w:rPr>
        <w:t>条 </w:t>
      </w:r>
      <w:bookmarkStart w:id="120" w:name="No128_Z3T28K1"/>
      <w:bookmarkEnd w:id="120"/>
      <w:r>
        <w:rPr>
          <w:rStyle w:val="10"/>
          <w:rFonts w:hint="eastAsia" w:ascii="仿宋_GB2312" w:hAnsi="仿宋_GB2312" w:eastAsia="仿宋_GB2312" w:cs="仿宋_GB2312"/>
          <w:color w:val="auto"/>
          <w:sz w:val="32"/>
          <w:szCs w:val="32"/>
          <w:lang w:val="zh-CN" w:eastAsia="zh-CN"/>
        </w:rPr>
        <w:t>电梯产权属于多人共有的，其更新、改造、维修所需经费按照物业管理的有关规定执行。</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21" w:name="No129_Z3T29"/>
      <w:bookmarkEnd w:id="121"/>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三十</w:t>
      </w:r>
      <w:r>
        <w:rPr>
          <w:rStyle w:val="9"/>
          <w:rFonts w:hint="eastAsia" w:ascii="仿宋_GB2312" w:hAnsi="仿宋_GB2312" w:eastAsia="仿宋_GB2312" w:cs="仿宋_GB2312"/>
          <w:b/>
          <w:bCs/>
          <w:color w:val="auto"/>
          <w:sz w:val="32"/>
          <w:szCs w:val="32"/>
          <w:lang w:val="zh-CN" w:eastAsia="zh-CN"/>
        </w:rPr>
        <w:t>条 </w:t>
      </w:r>
      <w:bookmarkStart w:id="122" w:name="No130_Z3T29K1"/>
      <w:bookmarkEnd w:id="122"/>
      <w:r>
        <w:rPr>
          <w:rStyle w:val="10"/>
          <w:rFonts w:hint="eastAsia" w:ascii="仿宋_GB2312" w:hAnsi="仿宋_GB2312" w:eastAsia="仿宋_GB2312" w:cs="仿宋_GB2312"/>
          <w:color w:val="auto"/>
          <w:sz w:val="32"/>
          <w:szCs w:val="32"/>
          <w:lang w:val="zh-CN" w:eastAsia="zh-CN"/>
        </w:rPr>
        <w:t>电梯乘客应当按照电梯安全注意事项和警示标志正确使用电梯，不得有下列行为：</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3" w:name="No131_Z3T29K1X1"/>
      <w:bookmarkEnd w:id="123"/>
      <w:r>
        <w:rPr>
          <w:rFonts w:hint="eastAsia" w:ascii="仿宋_GB2312" w:hAnsi="仿宋_GB2312" w:eastAsia="仿宋_GB2312" w:cs="仿宋_GB2312"/>
          <w:color w:val="auto"/>
          <w:sz w:val="32"/>
          <w:szCs w:val="32"/>
          <w:lang w:val="zh-CN" w:eastAsia="zh-CN"/>
        </w:rPr>
        <w:t>（一）使用明示停用的电梯；</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4" w:name="No132_Z3T29K1X2"/>
      <w:bookmarkEnd w:id="124"/>
      <w:r>
        <w:rPr>
          <w:rFonts w:hint="eastAsia" w:ascii="仿宋_GB2312" w:hAnsi="仿宋_GB2312" w:eastAsia="仿宋_GB2312" w:cs="仿宋_GB2312"/>
          <w:color w:val="auto"/>
          <w:sz w:val="32"/>
          <w:szCs w:val="32"/>
          <w:lang w:val="zh-CN" w:eastAsia="zh-CN"/>
        </w:rPr>
        <w:t>（二）强行开启电梯层门、轿门；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5" w:name="No133_Z3T29K1X3"/>
      <w:bookmarkEnd w:id="125"/>
      <w:r>
        <w:rPr>
          <w:rFonts w:hint="eastAsia" w:ascii="仿宋_GB2312" w:hAnsi="仿宋_GB2312" w:eastAsia="仿宋_GB2312" w:cs="仿宋_GB2312"/>
          <w:color w:val="auto"/>
          <w:sz w:val="32"/>
          <w:szCs w:val="32"/>
          <w:lang w:val="zh-CN" w:eastAsia="zh-CN"/>
        </w:rPr>
        <w:t>（三）携带易燃易爆物品或者危险化学品搭乘电梯；</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6" w:name="No134_Z3T29K1X4"/>
      <w:bookmarkEnd w:id="126"/>
      <w:r>
        <w:rPr>
          <w:rFonts w:hint="eastAsia" w:ascii="仿宋_GB2312" w:hAnsi="仿宋_GB2312" w:eastAsia="仿宋_GB2312" w:cs="仿宋_GB2312"/>
          <w:color w:val="auto"/>
          <w:sz w:val="32"/>
          <w:szCs w:val="32"/>
          <w:lang w:val="zh-CN" w:eastAsia="zh-CN"/>
        </w:rPr>
        <w:t>（四）拆除、损坏电梯的部件、附属设施或者标志、标识；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7" w:name="No135_Z3T29K1X5"/>
      <w:bookmarkEnd w:id="127"/>
      <w:r>
        <w:rPr>
          <w:rFonts w:hint="eastAsia" w:ascii="仿宋_GB2312" w:hAnsi="仿宋_GB2312" w:eastAsia="仿宋_GB2312" w:cs="仿宋_GB2312"/>
          <w:color w:val="auto"/>
          <w:sz w:val="32"/>
          <w:szCs w:val="32"/>
          <w:lang w:val="zh-CN" w:eastAsia="zh-CN"/>
        </w:rPr>
        <w:t>（五）超过额定载荷使用电梯；</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8" w:name="No136_Z3T29K1X6"/>
      <w:bookmarkEnd w:id="128"/>
      <w:r>
        <w:rPr>
          <w:rFonts w:hint="eastAsia" w:ascii="仿宋_GB2312" w:hAnsi="仿宋_GB2312" w:eastAsia="仿宋_GB2312" w:cs="仿宋_GB2312"/>
          <w:color w:val="auto"/>
          <w:sz w:val="32"/>
          <w:szCs w:val="32"/>
          <w:lang w:val="zh-CN" w:eastAsia="zh-CN"/>
        </w:rPr>
        <w:t>（六）在运行的自动扶梯、自动人行道及出入口逆行、嬉戏打闹、滞留；</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29" w:name="No137_Z3T29K1X7"/>
      <w:bookmarkEnd w:id="129"/>
      <w:r>
        <w:rPr>
          <w:rFonts w:hint="eastAsia" w:ascii="仿宋_GB2312" w:hAnsi="仿宋_GB2312" w:eastAsia="仿宋_GB2312" w:cs="仿宋_GB2312"/>
          <w:color w:val="auto"/>
          <w:sz w:val="32"/>
          <w:szCs w:val="32"/>
          <w:lang w:val="zh-CN" w:eastAsia="zh-CN"/>
        </w:rPr>
        <w:t>（七）其他危及人身安全或者电梯安全运行的行为。</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30" w:name="No138_Z3T30"/>
      <w:bookmarkEnd w:id="130"/>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一</w:t>
      </w:r>
      <w:r>
        <w:rPr>
          <w:rStyle w:val="9"/>
          <w:rFonts w:hint="eastAsia" w:ascii="仿宋_GB2312" w:hAnsi="仿宋_GB2312" w:eastAsia="仿宋_GB2312" w:cs="仿宋_GB2312"/>
          <w:b/>
          <w:bCs/>
          <w:color w:val="auto"/>
          <w:sz w:val="32"/>
          <w:szCs w:val="32"/>
          <w:lang w:val="zh-CN" w:eastAsia="zh-CN"/>
        </w:rPr>
        <w:t>条 </w:t>
      </w:r>
      <w:bookmarkStart w:id="131" w:name="No139_Z3T30K1"/>
      <w:bookmarkEnd w:id="131"/>
      <w:r>
        <w:rPr>
          <w:rStyle w:val="10"/>
          <w:rFonts w:hint="eastAsia" w:ascii="仿宋_GB2312" w:hAnsi="仿宋_GB2312" w:eastAsia="仿宋_GB2312" w:cs="仿宋_GB2312"/>
          <w:color w:val="auto"/>
          <w:sz w:val="32"/>
          <w:szCs w:val="32"/>
          <w:lang w:val="zh-CN" w:eastAsia="zh-CN"/>
        </w:rPr>
        <w:t>客运索道、大型游乐设施的运营使用单位，应当对其运营安全负责，并遵守下列规定：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2" w:name="No140_Z3T30K1X1"/>
      <w:bookmarkEnd w:id="132"/>
      <w:r>
        <w:rPr>
          <w:rFonts w:hint="eastAsia" w:ascii="仿宋_GB2312" w:hAnsi="仿宋_GB2312" w:eastAsia="仿宋_GB2312" w:cs="仿宋_GB2312"/>
          <w:color w:val="auto"/>
          <w:sz w:val="32"/>
          <w:szCs w:val="32"/>
          <w:lang w:val="zh-CN" w:eastAsia="zh-CN"/>
        </w:rPr>
        <w:t>（一）每日使用前进行试运行和例行安全检查，并对安全保护装置进行检查确认；</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3" w:name="No141_Z3T30K1X2"/>
      <w:bookmarkEnd w:id="133"/>
      <w:r>
        <w:rPr>
          <w:rFonts w:hint="eastAsia" w:ascii="仿宋_GB2312" w:hAnsi="仿宋_GB2312" w:eastAsia="仿宋_GB2312" w:cs="仿宋_GB2312"/>
          <w:color w:val="auto"/>
          <w:sz w:val="32"/>
          <w:szCs w:val="32"/>
          <w:lang w:val="zh-CN" w:eastAsia="zh-CN"/>
        </w:rPr>
        <w:t>（二）配备相应数量的营救人员、装备和急救物品；</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4" w:name="No142_Z3T30K1X3"/>
      <w:bookmarkEnd w:id="134"/>
      <w:r>
        <w:rPr>
          <w:rFonts w:hint="eastAsia" w:ascii="仿宋_GB2312" w:hAnsi="仿宋_GB2312" w:eastAsia="仿宋_GB2312" w:cs="仿宋_GB2312"/>
          <w:color w:val="auto"/>
          <w:sz w:val="32"/>
          <w:szCs w:val="32"/>
          <w:lang w:val="zh-CN" w:eastAsia="zh-CN"/>
        </w:rPr>
        <w:t>（三）应当组织客运索道、大型游乐设施的安全使用检查，每月不得少于一次；</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5" w:name="No143_Z3T30K1X4"/>
      <w:bookmarkEnd w:id="135"/>
      <w:r>
        <w:rPr>
          <w:rFonts w:hint="eastAsia" w:ascii="仿宋_GB2312" w:hAnsi="仿宋_GB2312" w:eastAsia="仿宋_GB2312" w:cs="仿宋_GB2312"/>
          <w:color w:val="auto"/>
          <w:sz w:val="32"/>
          <w:szCs w:val="32"/>
          <w:lang w:val="zh-CN" w:eastAsia="zh-CN"/>
        </w:rPr>
        <w:t>（四）将安全提示、警示标志以及服务、投诉电话公示于显著位置；</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6" w:name="No144_Z3T30K1X5"/>
      <w:bookmarkEnd w:id="136"/>
      <w:r>
        <w:rPr>
          <w:rFonts w:hint="eastAsia" w:ascii="仿宋_GB2312" w:hAnsi="仿宋_GB2312" w:eastAsia="仿宋_GB2312" w:cs="仿宋_GB2312"/>
          <w:color w:val="auto"/>
          <w:sz w:val="32"/>
          <w:szCs w:val="32"/>
          <w:lang w:val="zh-CN" w:eastAsia="zh-CN"/>
        </w:rPr>
        <w:t>（五）制定应急救援预案，逐台制定应急救援措施；</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37" w:name="No145_Z3T30K1X6"/>
      <w:bookmarkEnd w:id="137"/>
      <w:r>
        <w:rPr>
          <w:rFonts w:hint="eastAsia" w:ascii="仿宋_GB2312" w:hAnsi="仿宋_GB2312" w:eastAsia="仿宋_GB2312" w:cs="仿宋_GB2312"/>
          <w:color w:val="auto"/>
          <w:sz w:val="32"/>
          <w:szCs w:val="32"/>
          <w:lang w:val="zh-CN" w:eastAsia="zh-CN"/>
        </w:rPr>
        <w:t>（六）每类设备每年不得少于一次应急救援演练。</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38" w:name="No146_Z3T31"/>
      <w:bookmarkEnd w:id="138"/>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二</w:t>
      </w:r>
      <w:r>
        <w:rPr>
          <w:rStyle w:val="9"/>
          <w:rFonts w:hint="eastAsia" w:ascii="仿宋_GB2312" w:hAnsi="仿宋_GB2312" w:eastAsia="仿宋_GB2312" w:cs="仿宋_GB2312"/>
          <w:b/>
          <w:bCs/>
          <w:color w:val="auto"/>
          <w:sz w:val="32"/>
          <w:szCs w:val="32"/>
          <w:lang w:val="zh-CN" w:eastAsia="zh-CN"/>
        </w:rPr>
        <w:t>条 </w:t>
      </w:r>
      <w:bookmarkStart w:id="139" w:name="No147_Z3T31K1"/>
      <w:bookmarkEnd w:id="139"/>
      <w:r>
        <w:rPr>
          <w:rStyle w:val="10"/>
          <w:rFonts w:hint="eastAsia" w:ascii="仿宋_GB2312" w:hAnsi="仿宋_GB2312" w:eastAsia="仿宋_GB2312" w:cs="仿宋_GB2312"/>
          <w:color w:val="auto"/>
          <w:sz w:val="32"/>
          <w:szCs w:val="32"/>
          <w:lang w:val="zh-CN" w:eastAsia="zh-CN"/>
        </w:rPr>
        <w:t>移动式特种设备在道路上行驶，应当符合下列条件：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40" w:name="No148_Z3T31K1X1"/>
      <w:bookmarkEnd w:id="140"/>
      <w:r>
        <w:rPr>
          <w:rFonts w:hint="eastAsia" w:ascii="仿宋_GB2312" w:hAnsi="仿宋_GB2312" w:eastAsia="仿宋_GB2312" w:cs="仿宋_GB2312"/>
          <w:color w:val="auto"/>
          <w:sz w:val="32"/>
          <w:szCs w:val="32"/>
          <w:lang w:val="zh-CN" w:eastAsia="zh-CN"/>
        </w:rPr>
        <w:t>（一）经特种设备检验机构检验合格；</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41" w:name="No149_Z3T31K1X2"/>
      <w:bookmarkEnd w:id="141"/>
      <w:r>
        <w:rPr>
          <w:rFonts w:hint="eastAsia" w:ascii="仿宋_GB2312" w:hAnsi="仿宋_GB2312" w:eastAsia="仿宋_GB2312" w:cs="仿宋_GB2312"/>
          <w:color w:val="auto"/>
          <w:sz w:val="32"/>
          <w:szCs w:val="32"/>
          <w:lang w:val="zh-CN" w:eastAsia="zh-CN"/>
        </w:rPr>
        <w:t>（二）依法向公安机关交通管理部门办理有关道路行驶手续。</w:t>
      </w:r>
    </w:p>
    <w:p>
      <w:pPr>
        <w:keepNext w:val="0"/>
        <w:keepLines w:val="0"/>
        <w:pageBreakBefore w:val="0"/>
        <w:widowControl/>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pPr>
      <w:bookmarkStart w:id="142" w:name="No150_Z3T31K2"/>
      <w:bookmarkEnd w:id="142"/>
      <w:bookmarkStart w:id="143" w:name="No151_Z3T32"/>
      <w:bookmarkEnd w:id="143"/>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三</w:t>
      </w:r>
      <w:r>
        <w:rPr>
          <w:rStyle w:val="9"/>
          <w:rFonts w:hint="eastAsia" w:ascii="仿宋_GB2312" w:hAnsi="仿宋_GB2312" w:eastAsia="仿宋_GB2312" w:cs="仿宋_GB2312"/>
          <w:b/>
          <w:bCs/>
          <w:color w:val="auto"/>
          <w:sz w:val="32"/>
          <w:szCs w:val="32"/>
          <w:lang w:val="zh-CN" w:eastAsia="zh-CN"/>
        </w:rPr>
        <w:t>条 </w:t>
      </w:r>
      <w:bookmarkStart w:id="144" w:name="No152_Z3T32K1"/>
      <w:bookmarkEnd w:id="144"/>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移动式压力容器、气瓶充装单位（以下简称充装单位）应当按照安全技术规范要求进行充装，并遵守下列规定：</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（一）实施充装检查并填写充装记录；</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（二）不得充装报废、未经检验、检测或者经检验、检测不合格的移动式压力容器、气瓶；</w:t>
      </w:r>
    </w:p>
    <w:p>
      <w:pPr>
        <w:pStyle w:val="8"/>
        <w:keepNext w:val="0"/>
        <w:keepLines w:val="0"/>
        <w:pageBreakBefore w:val="0"/>
        <w:widowControl/>
        <w:kinsoku/>
        <w:wordWrap/>
        <w:overflowPunct/>
        <w:topLinePunct w:val="0"/>
        <w:autoSpaceDE/>
        <w:autoSpaceDN/>
        <w:bidi w:val="0"/>
        <w:spacing w:before="0" w:line="580" w:lineRule="exact"/>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（三）按照移动式压力容器、气瓶所标定介质、容量充装。</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45" w:name="No153_Z3T33"/>
      <w:bookmarkEnd w:id="145"/>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146" w:name="No154_Z3T33K1"/>
      <w:bookmarkEnd w:id="146"/>
      <w:r>
        <w:rPr>
          <w:rStyle w:val="10"/>
          <w:rFonts w:hint="eastAsia" w:ascii="仿宋_GB2312" w:hAnsi="仿宋_GB2312" w:eastAsia="仿宋_GB2312" w:cs="仿宋_GB2312"/>
          <w:color w:val="auto"/>
          <w:sz w:val="32"/>
          <w:szCs w:val="32"/>
          <w:lang w:val="zh-CN" w:eastAsia="zh-CN"/>
        </w:rPr>
        <w:t>特种设备在使用和停用过程中发生事故造成人身伤害的，使用单位应当及时救治、安置伤亡人员，并垫付相关费用。在事故责任认定后，使用单位有权按照事故责任划分对相关责任方进行追偿。</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147" w:name="No155_Z4"/>
      <w:bookmarkEnd w:id="147"/>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color w:val="auto"/>
          <w:sz w:val="32"/>
          <w:szCs w:val="32"/>
          <w:lang w:val="zh-CN" w:eastAsia="zh-CN"/>
        </w:rPr>
        <w:t>第四章 特种设备作业人员</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148" w:name="No156_Z4T34"/>
      <w:bookmarkEnd w:id="148"/>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149" w:name="No157_Z4T34K1"/>
      <w:bookmarkEnd w:id="149"/>
      <w:r>
        <w:rPr>
          <w:rStyle w:val="10"/>
          <w:rFonts w:hint="eastAsia" w:ascii="仿宋_GB2312" w:hAnsi="仿宋_GB2312" w:eastAsia="仿宋_GB2312" w:cs="仿宋_GB2312"/>
          <w:color w:val="auto"/>
          <w:sz w:val="32"/>
          <w:szCs w:val="32"/>
          <w:lang w:val="zh-CN" w:eastAsia="zh-CN"/>
        </w:rPr>
        <w:t>特种设备生产、使用单位应当按照规定配备特种设备作业人员。特种设备作业人员包括特种设备安全管理人员、操作人员、</w:t>
      </w:r>
      <w:r>
        <w:rPr>
          <w:rStyle w:val="10"/>
          <w:rFonts w:hint="eastAsia" w:ascii="仿宋_GB2312" w:hAnsi="仿宋_GB2312" w:eastAsia="仿宋_GB2312" w:cs="仿宋_GB2312"/>
          <w:b w:val="0"/>
          <w:bCs w:val="0"/>
          <w:color w:val="auto"/>
          <w:sz w:val="32"/>
          <w:szCs w:val="32"/>
          <w:lang w:val="zh-CN" w:eastAsia="zh-CN"/>
        </w:rPr>
        <w:t>维护保养人员、修理人员、</w:t>
      </w:r>
      <w:r>
        <w:rPr>
          <w:rStyle w:val="10"/>
          <w:rFonts w:hint="eastAsia" w:ascii="仿宋_GB2312" w:hAnsi="仿宋_GB2312" w:eastAsia="仿宋_GB2312" w:cs="仿宋_GB2312"/>
          <w:b w:val="0"/>
          <w:bCs w:val="0"/>
          <w:color w:val="auto"/>
          <w:sz w:val="32"/>
          <w:szCs w:val="32"/>
          <w:lang w:val="en-US" w:eastAsia="zh-CN"/>
        </w:rPr>
        <w:t>和</w:t>
      </w:r>
      <w:r>
        <w:rPr>
          <w:rStyle w:val="10"/>
          <w:rFonts w:hint="eastAsia" w:ascii="仿宋_GB2312" w:hAnsi="仿宋_GB2312" w:eastAsia="仿宋_GB2312" w:cs="仿宋_GB2312"/>
          <w:b w:val="0"/>
          <w:bCs w:val="0"/>
          <w:color w:val="auto"/>
          <w:sz w:val="32"/>
          <w:szCs w:val="32"/>
          <w:lang w:val="zh-CN" w:eastAsia="zh-CN"/>
        </w:rPr>
        <w:t>检验、</w:t>
      </w:r>
      <w:r>
        <w:rPr>
          <w:rStyle w:val="10"/>
          <w:rFonts w:hint="eastAsia" w:ascii="仿宋_GB2312" w:hAnsi="仿宋_GB2312" w:eastAsia="仿宋_GB2312" w:cs="仿宋_GB2312"/>
          <w:color w:val="auto"/>
          <w:sz w:val="32"/>
          <w:szCs w:val="32"/>
          <w:lang w:val="zh-CN" w:eastAsia="zh-CN"/>
        </w:rPr>
        <w:t>检测人员。</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50" w:name="No158_Z4T34K2"/>
      <w:bookmarkEnd w:id="150"/>
      <w:r>
        <w:rPr>
          <w:rFonts w:hint="eastAsia" w:ascii="仿宋_GB2312" w:hAnsi="仿宋_GB2312" w:eastAsia="仿宋_GB2312" w:cs="仿宋_GB2312"/>
          <w:color w:val="auto"/>
          <w:sz w:val="32"/>
          <w:szCs w:val="32"/>
          <w:lang w:val="zh-CN" w:eastAsia="zh-CN"/>
        </w:rPr>
        <w:t>特种设备作业人员应当具备相应的专业知识和技能，并取得国家规定的特种设备作业人员证书（以下简称作业人员证），方可从事相应工作。</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51" w:name="No159_Z4T35"/>
      <w:bookmarkEnd w:id="151"/>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152" w:name="No160_Z4T35K1"/>
      <w:bookmarkEnd w:id="152"/>
      <w:r>
        <w:rPr>
          <w:rStyle w:val="10"/>
          <w:rFonts w:hint="eastAsia" w:ascii="仿宋_GB2312" w:hAnsi="仿宋_GB2312" w:eastAsia="仿宋_GB2312" w:cs="仿宋_GB2312"/>
          <w:color w:val="auto"/>
          <w:sz w:val="32"/>
          <w:szCs w:val="32"/>
          <w:lang w:val="zh-CN" w:eastAsia="zh-CN"/>
        </w:rPr>
        <w:t>特种设备安全管理人员应当履行下列职责：</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53" w:name="No161_Z4T35K1X1"/>
      <w:bookmarkEnd w:id="153"/>
      <w:r>
        <w:rPr>
          <w:rFonts w:hint="eastAsia" w:ascii="仿宋_GB2312" w:hAnsi="仿宋_GB2312" w:eastAsia="仿宋_GB2312" w:cs="仿宋_GB2312"/>
          <w:color w:val="auto"/>
          <w:sz w:val="32"/>
          <w:szCs w:val="32"/>
          <w:lang w:val="zh-CN" w:eastAsia="zh-CN"/>
        </w:rPr>
        <w:t>（一）对特种设备使用状况进行经常性检查，即时处理发现的问题。情况紧急时，应当采取紧急措施并及时报告本单位有关负责人；</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54" w:name="No162_Z4T35K1X2"/>
      <w:bookmarkEnd w:id="154"/>
      <w:r>
        <w:rPr>
          <w:rFonts w:hint="eastAsia" w:ascii="仿宋_GB2312" w:hAnsi="仿宋_GB2312" w:eastAsia="仿宋_GB2312" w:cs="仿宋_GB2312"/>
          <w:color w:val="auto"/>
          <w:sz w:val="32"/>
          <w:szCs w:val="32"/>
          <w:lang w:val="zh-CN" w:eastAsia="zh-CN"/>
        </w:rPr>
        <w:t>（二）配合特种设备安全监管部门、检验、检测机构实施安全监督管理或者检验、检测；</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55" w:name="No163_Z4T35K1X3"/>
      <w:bookmarkEnd w:id="155"/>
      <w:r>
        <w:rPr>
          <w:rFonts w:hint="eastAsia" w:ascii="仿宋_GB2312" w:hAnsi="仿宋_GB2312" w:eastAsia="仿宋_GB2312" w:cs="仿宋_GB2312"/>
          <w:color w:val="auto"/>
          <w:sz w:val="32"/>
          <w:szCs w:val="32"/>
          <w:lang w:val="zh-CN" w:eastAsia="zh-CN"/>
        </w:rPr>
        <w:t>（三）发生特种设备事故的，立即向特种设备安全监管部门报告；</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56" w:name="No164_Z4T35K1X4"/>
      <w:bookmarkEnd w:id="156"/>
      <w:r>
        <w:rPr>
          <w:rFonts w:hint="eastAsia" w:ascii="仿宋_GB2312" w:hAnsi="仿宋_GB2312" w:eastAsia="仿宋_GB2312" w:cs="仿宋_GB2312"/>
          <w:color w:val="auto"/>
          <w:sz w:val="32"/>
          <w:szCs w:val="32"/>
          <w:lang w:val="zh-CN" w:eastAsia="zh-CN"/>
        </w:rPr>
        <w:t>（四）按照有关规定应当承担的其他职责。</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57" w:name="No165_Z4T36"/>
      <w:bookmarkEnd w:id="157"/>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158" w:name="No166_Z4T36K1"/>
      <w:bookmarkEnd w:id="158"/>
      <w:r>
        <w:rPr>
          <w:rStyle w:val="10"/>
          <w:rFonts w:hint="eastAsia" w:ascii="仿宋_GB2312" w:hAnsi="仿宋_GB2312" w:eastAsia="仿宋_GB2312" w:cs="仿宋_GB2312"/>
          <w:color w:val="auto"/>
          <w:sz w:val="32"/>
          <w:szCs w:val="32"/>
          <w:lang w:val="zh-CN" w:eastAsia="zh-CN"/>
        </w:rPr>
        <w:t>特种设备操作人员应当履行下列职责：</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59" w:name="No167_Z4T36K1X1"/>
      <w:bookmarkEnd w:id="159"/>
      <w:r>
        <w:rPr>
          <w:rFonts w:hint="eastAsia" w:ascii="仿宋_GB2312" w:hAnsi="仿宋_GB2312" w:eastAsia="仿宋_GB2312" w:cs="仿宋_GB2312"/>
          <w:color w:val="auto"/>
          <w:sz w:val="32"/>
          <w:szCs w:val="32"/>
          <w:lang w:val="zh-CN" w:eastAsia="zh-CN"/>
        </w:rPr>
        <w:t>（一）严格执行安全技术规范和操作规程，不得违章操作；</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60" w:name="No168_Z4T36K1X2"/>
      <w:bookmarkEnd w:id="160"/>
      <w:r>
        <w:rPr>
          <w:rFonts w:hint="eastAsia" w:ascii="仿宋_GB2312" w:hAnsi="仿宋_GB2312" w:eastAsia="仿宋_GB2312" w:cs="仿宋_GB2312"/>
          <w:color w:val="auto"/>
          <w:sz w:val="32"/>
          <w:szCs w:val="32"/>
          <w:lang w:val="zh-CN" w:eastAsia="zh-CN"/>
        </w:rPr>
        <w:t>（二）发现特种设备安全隐患或者发生事故时，立即向本单位特种设备安全管理人员或者负责人报告。特种设备运行不正常时，应当按照操作规程采取安全处置措施；</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61" w:name="No169_Z4T36K1X3"/>
      <w:bookmarkEnd w:id="161"/>
      <w:r>
        <w:rPr>
          <w:rFonts w:hint="eastAsia" w:ascii="仿宋_GB2312" w:hAnsi="仿宋_GB2312" w:eastAsia="仿宋_GB2312" w:cs="仿宋_GB2312"/>
          <w:color w:val="auto"/>
          <w:sz w:val="32"/>
          <w:szCs w:val="32"/>
          <w:lang w:val="zh-CN" w:eastAsia="zh-CN"/>
        </w:rPr>
        <w:t>（三）按照有关规定应当承担的其他职责。</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62" w:name="No170_Z4T37"/>
      <w:bookmarkEnd w:id="162"/>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八</w:t>
      </w:r>
      <w:r>
        <w:rPr>
          <w:rStyle w:val="9"/>
          <w:rFonts w:hint="eastAsia" w:ascii="仿宋_GB2312" w:hAnsi="仿宋_GB2312" w:eastAsia="仿宋_GB2312" w:cs="仿宋_GB2312"/>
          <w:b/>
          <w:bCs/>
          <w:color w:val="auto"/>
          <w:sz w:val="32"/>
          <w:szCs w:val="32"/>
          <w:lang w:val="zh-CN" w:eastAsia="zh-CN"/>
        </w:rPr>
        <w:t>条 </w:t>
      </w:r>
      <w:bookmarkStart w:id="163" w:name="No171_Z4T37K1"/>
      <w:bookmarkEnd w:id="163"/>
      <w:r>
        <w:rPr>
          <w:rStyle w:val="10"/>
          <w:rFonts w:hint="eastAsia" w:ascii="仿宋_GB2312" w:hAnsi="仿宋_GB2312" w:eastAsia="仿宋_GB2312" w:cs="仿宋_GB2312"/>
          <w:color w:val="auto"/>
          <w:sz w:val="32"/>
          <w:szCs w:val="32"/>
          <w:lang w:val="zh-CN" w:eastAsia="zh-CN"/>
        </w:rPr>
        <w:t>特种设备检测人员应当履行下列职责：</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64" w:name="No172_Z4T37K1X1"/>
      <w:bookmarkEnd w:id="164"/>
      <w:r>
        <w:rPr>
          <w:rFonts w:hint="eastAsia" w:ascii="仿宋_GB2312" w:hAnsi="仿宋_GB2312" w:eastAsia="仿宋_GB2312" w:cs="仿宋_GB2312"/>
          <w:color w:val="auto"/>
          <w:sz w:val="32"/>
          <w:szCs w:val="32"/>
          <w:lang w:val="zh-CN" w:eastAsia="zh-CN"/>
        </w:rPr>
        <w:t>（一）按照安全技术规范和本条例规定进行检测，出具报告并对检测结论负责；</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65" w:name="No173_Z4T37K1X2"/>
      <w:bookmarkEnd w:id="165"/>
      <w:r>
        <w:rPr>
          <w:rFonts w:hint="eastAsia" w:ascii="仿宋_GB2312" w:hAnsi="仿宋_GB2312" w:eastAsia="仿宋_GB2312" w:cs="仿宋_GB2312"/>
          <w:color w:val="auto"/>
          <w:sz w:val="32"/>
          <w:szCs w:val="32"/>
          <w:lang w:val="zh-CN" w:eastAsia="zh-CN"/>
        </w:rPr>
        <w:t>（二）发现安全隐患时，即时告知受检单位并提出应急处置建议；</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66" w:name="No174_Z4T37K1X3"/>
      <w:bookmarkEnd w:id="166"/>
      <w:r>
        <w:rPr>
          <w:rFonts w:hint="eastAsia" w:ascii="仿宋_GB2312" w:hAnsi="仿宋_GB2312" w:eastAsia="仿宋_GB2312" w:cs="仿宋_GB2312"/>
          <w:color w:val="auto"/>
          <w:sz w:val="32"/>
          <w:szCs w:val="32"/>
          <w:lang w:val="zh-CN" w:eastAsia="zh-CN"/>
        </w:rPr>
        <w:t>（三）协助特种设备安全监管部门向使用单位宣传特种设备相关法律、法规；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67" w:name="No175_Z4T37K1X4"/>
      <w:bookmarkEnd w:id="167"/>
      <w:r>
        <w:rPr>
          <w:rFonts w:hint="eastAsia" w:ascii="仿宋_GB2312" w:hAnsi="仿宋_GB2312" w:eastAsia="仿宋_GB2312" w:cs="仿宋_GB2312"/>
          <w:color w:val="auto"/>
          <w:sz w:val="32"/>
          <w:szCs w:val="32"/>
          <w:lang w:val="zh-CN" w:eastAsia="zh-CN"/>
        </w:rPr>
        <w:t>（四）按照有关规定应当承担的其他职责。</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68" w:name="No176_Z4T38"/>
      <w:bookmarkEnd w:id="168"/>
      <w:r>
        <w:rPr>
          <w:rStyle w:val="9"/>
          <w:rFonts w:hint="eastAsia" w:ascii="仿宋_GB2312" w:hAnsi="仿宋_GB2312" w:eastAsia="仿宋_GB2312" w:cs="仿宋_GB2312"/>
          <w:b/>
          <w:bCs/>
          <w:color w:val="auto"/>
          <w:sz w:val="32"/>
          <w:szCs w:val="32"/>
          <w:lang w:val="zh-CN" w:eastAsia="zh-CN"/>
        </w:rPr>
        <w:t>第三十</w:t>
      </w:r>
      <w:r>
        <w:rPr>
          <w:rStyle w:val="9"/>
          <w:rFonts w:hint="eastAsia" w:ascii="仿宋_GB2312" w:hAnsi="仿宋_GB2312" w:eastAsia="仿宋_GB2312" w:cs="仿宋_GB2312"/>
          <w:b/>
          <w:bCs/>
          <w:color w:val="auto"/>
          <w:sz w:val="32"/>
          <w:szCs w:val="32"/>
          <w:lang w:val="en-US" w:eastAsia="zh-CN"/>
        </w:rPr>
        <w:t>九</w:t>
      </w:r>
      <w:r>
        <w:rPr>
          <w:rStyle w:val="9"/>
          <w:rFonts w:hint="eastAsia" w:ascii="仿宋_GB2312" w:hAnsi="仿宋_GB2312" w:eastAsia="仿宋_GB2312" w:cs="仿宋_GB2312"/>
          <w:b/>
          <w:bCs/>
          <w:color w:val="auto"/>
          <w:sz w:val="32"/>
          <w:szCs w:val="32"/>
          <w:lang w:val="zh-CN" w:eastAsia="zh-CN"/>
        </w:rPr>
        <w:t>条 </w:t>
      </w:r>
      <w:bookmarkStart w:id="169" w:name="No177_Z4T38K1"/>
      <w:bookmarkEnd w:id="169"/>
      <w:r>
        <w:rPr>
          <w:rStyle w:val="10"/>
          <w:rFonts w:hint="eastAsia" w:ascii="仿宋_GB2312" w:hAnsi="仿宋_GB2312" w:eastAsia="仿宋_GB2312" w:cs="仿宋_GB2312"/>
          <w:color w:val="auto"/>
          <w:sz w:val="32"/>
          <w:szCs w:val="32"/>
          <w:lang w:val="zh-CN" w:eastAsia="zh-CN"/>
        </w:rPr>
        <w:t>特种设备生产、使用单位应当加强对特种设备作业人员的管理，并遵守下列规定：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70" w:name="No178_Z4T38K1X1"/>
      <w:bookmarkEnd w:id="170"/>
      <w:r>
        <w:rPr>
          <w:rFonts w:hint="eastAsia" w:ascii="仿宋_GB2312" w:hAnsi="仿宋_GB2312" w:eastAsia="仿宋_GB2312" w:cs="仿宋_GB2312"/>
          <w:color w:val="auto"/>
          <w:sz w:val="32"/>
          <w:szCs w:val="32"/>
          <w:lang w:val="zh-CN" w:eastAsia="zh-CN"/>
        </w:rPr>
        <w:t>（一）建立健全特种设备作业人员管理制度和岗位责任制度；</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71" w:name="No179_Z4T38K1X2"/>
      <w:bookmarkEnd w:id="171"/>
      <w:r>
        <w:rPr>
          <w:rFonts w:hint="eastAsia" w:ascii="仿宋_GB2312" w:hAnsi="仿宋_GB2312" w:eastAsia="仿宋_GB2312" w:cs="仿宋_GB2312"/>
          <w:color w:val="auto"/>
          <w:sz w:val="32"/>
          <w:szCs w:val="32"/>
          <w:lang w:val="zh-CN" w:eastAsia="zh-CN"/>
        </w:rPr>
        <w:t>（二）督促特种设备作业人员严格遵守安全技术规范和操作规程；</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72" w:name="No180_Z4T38K1X3"/>
      <w:bookmarkEnd w:id="172"/>
      <w:r>
        <w:rPr>
          <w:rFonts w:hint="eastAsia" w:ascii="仿宋_GB2312" w:hAnsi="仿宋_GB2312" w:eastAsia="仿宋_GB2312" w:cs="仿宋_GB2312"/>
          <w:color w:val="auto"/>
          <w:sz w:val="32"/>
          <w:szCs w:val="32"/>
          <w:lang w:val="zh-CN" w:eastAsia="zh-CN"/>
        </w:rPr>
        <w:t>（三）</w:t>
      </w:r>
      <w:r>
        <w:rPr>
          <w:rFonts w:hint="eastAsia" w:ascii="仿宋_GB2312" w:hAnsi="仿宋_GB2312" w:eastAsia="仿宋_GB2312" w:cs="仿宋_GB2312"/>
          <w:b w:val="0"/>
          <w:bCs w:val="0"/>
          <w:strike w:val="0"/>
          <w:dstrike w:val="0"/>
          <w:color w:val="auto"/>
          <w:sz w:val="32"/>
          <w:szCs w:val="32"/>
          <w:lang w:val="en-US" w:eastAsia="zh-CN"/>
        </w:rPr>
        <w:t>对</w:t>
      </w:r>
      <w:r>
        <w:rPr>
          <w:rFonts w:hint="eastAsia" w:ascii="仿宋_GB2312" w:hAnsi="仿宋_GB2312" w:eastAsia="仿宋_GB2312" w:cs="仿宋_GB2312"/>
          <w:b w:val="0"/>
          <w:bCs w:val="0"/>
          <w:color w:val="auto"/>
          <w:sz w:val="32"/>
          <w:szCs w:val="32"/>
          <w:lang w:val="zh-CN" w:eastAsia="zh-CN"/>
        </w:rPr>
        <w:t>特种设备作业人员进行法律法规、标准和专业知识培训、考核，同时对培训、考核情况予以记录并存档备查。</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73" w:name="No181_Z4T39"/>
      <w:bookmarkEnd w:id="173"/>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四十</w:t>
      </w:r>
      <w:r>
        <w:rPr>
          <w:rStyle w:val="9"/>
          <w:rFonts w:hint="eastAsia" w:ascii="仿宋_GB2312" w:hAnsi="仿宋_GB2312" w:eastAsia="仿宋_GB2312" w:cs="仿宋_GB2312"/>
          <w:b/>
          <w:bCs/>
          <w:color w:val="auto"/>
          <w:sz w:val="32"/>
          <w:szCs w:val="32"/>
          <w:lang w:val="zh-CN" w:eastAsia="zh-CN"/>
        </w:rPr>
        <w:t>条 </w:t>
      </w:r>
      <w:bookmarkStart w:id="174" w:name="No182_Z4T39K1"/>
      <w:bookmarkEnd w:id="174"/>
      <w:r>
        <w:rPr>
          <w:rStyle w:val="10"/>
          <w:rFonts w:hint="eastAsia" w:ascii="仿宋_GB2312" w:hAnsi="仿宋_GB2312" w:eastAsia="仿宋_GB2312" w:cs="仿宋_GB2312"/>
          <w:color w:val="auto"/>
          <w:sz w:val="32"/>
          <w:szCs w:val="32"/>
          <w:lang w:val="zh-CN" w:eastAsia="zh-CN"/>
        </w:rPr>
        <w:t>特种设备作业人员的考核及其作业人员证的管理，由市特种设备安全监管部门按照国家有关规定执行。</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175" w:name="No183_Z5"/>
      <w:bookmarkEnd w:id="175"/>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color w:val="auto"/>
          <w:sz w:val="32"/>
          <w:szCs w:val="32"/>
          <w:lang w:val="zh-CN" w:eastAsia="zh-CN"/>
        </w:rPr>
        <w:t>第五章 检验、检测</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176" w:name="No184_Z5T40"/>
      <w:bookmarkEnd w:id="176"/>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一</w:t>
      </w:r>
      <w:r>
        <w:rPr>
          <w:rStyle w:val="9"/>
          <w:rFonts w:hint="eastAsia" w:ascii="仿宋_GB2312" w:hAnsi="仿宋_GB2312" w:eastAsia="仿宋_GB2312" w:cs="仿宋_GB2312"/>
          <w:b/>
          <w:bCs/>
          <w:color w:val="auto"/>
          <w:sz w:val="32"/>
          <w:szCs w:val="32"/>
          <w:lang w:val="zh-CN" w:eastAsia="zh-CN"/>
        </w:rPr>
        <w:t>条 </w:t>
      </w:r>
      <w:bookmarkStart w:id="177" w:name="No185_Z5T40K1"/>
      <w:bookmarkEnd w:id="177"/>
      <w:r>
        <w:rPr>
          <w:rStyle w:val="10"/>
          <w:rFonts w:hint="eastAsia" w:ascii="仿宋_GB2312" w:hAnsi="仿宋_GB2312" w:eastAsia="仿宋_GB2312" w:cs="仿宋_GB2312"/>
          <w:color w:val="auto"/>
          <w:sz w:val="32"/>
          <w:szCs w:val="32"/>
          <w:lang w:val="zh-CN" w:eastAsia="zh-CN"/>
        </w:rPr>
        <w:t>从事特种设备检验的检验机构和为特种设备生产、销售、使用提供检测服务的检测机构，应当遵守下列规定：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78" w:name="No186_Z5T40K1X1"/>
      <w:bookmarkEnd w:id="178"/>
      <w:r>
        <w:rPr>
          <w:rFonts w:hint="eastAsia" w:ascii="仿宋_GB2312" w:hAnsi="仿宋_GB2312" w:eastAsia="仿宋_GB2312" w:cs="仿宋_GB2312"/>
          <w:color w:val="auto"/>
          <w:sz w:val="32"/>
          <w:szCs w:val="32"/>
          <w:lang w:val="zh-CN" w:eastAsia="zh-CN"/>
        </w:rPr>
        <w:t>（一）经国家特种设备安全监管部门核准，并在核准范围内开展业务；</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79" w:name="No187_Z5T40K1X2"/>
      <w:bookmarkEnd w:id="179"/>
      <w:r>
        <w:rPr>
          <w:rFonts w:hint="eastAsia" w:ascii="仿宋_GB2312" w:hAnsi="仿宋_GB2312" w:eastAsia="仿宋_GB2312" w:cs="仿宋_GB2312"/>
          <w:color w:val="auto"/>
          <w:sz w:val="32"/>
          <w:szCs w:val="32"/>
          <w:lang w:val="zh-CN" w:eastAsia="zh-CN"/>
        </w:rPr>
        <w:t>（二）从事检验、检测的人员依法取得国家特种设备安全监管部门颁发的检验、检测人员证书；</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0" w:name="No188_Z5T40K1X3"/>
      <w:bookmarkEnd w:id="180"/>
      <w:r>
        <w:rPr>
          <w:rFonts w:hint="eastAsia" w:ascii="仿宋_GB2312" w:hAnsi="仿宋_GB2312" w:eastAsia="仿宋_GB2312" w:cs="仿宋_GB2312"/>
          <w:color w:val="auto"/>
          <w:sz w:val="32"/>
          <w:szCs w:val="32"/>
          <w:lang w:val="zh-CN" w:eastAsia="zh-CN"/>
        </w:rPr>
        <w:t>（三）检验、检测前书面告知特种设备安全监管部门；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1" w:name="No189_Z5T40K1X4"/>
      <w:bookmarkEnd w:id="181"/>
      <w:r>
        <w:rPr>
          <w:rFonts w:hint="eastAsia" w:ascii="仿宋_GB2312" w:hAnsi="仿宋_GB2312" w:eastAsia="仿宋_GB2312" w:cs="仿宋_GB2312"/>
          <w:color w:val="auto"/>
          <w:sz w:val="32"/>
          <w:szCs w:val="32"/>
          <w:lang w:val="zh-CN" w:eastAsia="zh-CN"/>
        </w:rPr>
        <w:t>（四）按照安全技术规范的规定开展检验、检测工作；</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2" w:name="No190_Z5T40K1X5"/>
      <w:bookmarkEnd w:id="182"/>
      <w:r>
        <w:rPr>
          <w:rFonts w:hint="eastAsia" w:ascii="仿宋_GB2312" w:hAnsi="仿宋_GB2312" w:eastAsia="仿宋_GB2312" w:cs="仿宋_GB2312"/>
          <w:color w:val="auto"/>
          <w:sz w:val="32"/>
          <w:szCs w:val="32"/>
          <w:lang w:val="zh-CN" w:eastAsia="zh-CN"/>
        </w:rPr>
        <w:t>（五）保守检验、检测涉及的受检单位的秘密。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3" w:name="No191_Z5T40K2"/>
      <w:bookmarkEnd w:id="183"/>
      <w:r>
        <w:rPr>
          <w:rFonts w:hint="eastAsia" w:ascii="仿宋_GB2312" w:hAnsi="仿宋_GB2312" w:eastAsia="仿宋_GB2312" w:cs="仿宋_GB2312"/>
          <w:color w:val="auto"/>
          <w:sz w:val="32"/>
          <w:szCs w:val="32"/>
          <w:lang w:val="zh-CN" w:eastAsia="zh-CN"/>
        </w:rPr>
        <w:t>检验、检测机构应当自受理检验、检测申请后十个工作日内或者双方约定的时间内实施检验、检测工作，在完成检验、检测工作后十个工作日内出具报告，并以数据电文形式向市特种设备安全监管部门提交检验、检测报告。检验、检测结论可以作为特种设备安全监督管理的技术依据。</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84" w:name="No192_Z5T41"/>
      <w:bookmarkEnd w:id="184"/>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二</w:t>
      </w:r>
      <w:r>
        <w:rPr>
          <w:rStyle w:val="9"/>
          <w:rFonts w:hint="eastAsia" w:ascii="仿宋_GB2312" w:hAnsi="仿宋_GB2312" w:eastAsia="仿宋_GB2312" w:cs="仿宋_GB2312"/>
          <w:b/>
          <w:bCs/>
          <w:color w:val="auto"/>
          <w:sz w:val="32"/>
          <w:szCs w:val="32"/>
          <w:lang w:val="zh-CN" w:eastAsia="zh-CN"/>
        </w:rPr>
        <w:t>条 </w:t>
      </w:r>
      <w:bookmarkStart w:id="185" w:name="No193_Z5T41K1"/>
      <w:bookmarkEnd w:id="185"/>
      <w:r>
        <w:rPr>
          <w:rStyle w:val="10"/>
          <w:rFonts w:hint="eastAsia" w:ascii="仿宋_GB2312" w:hAnsi="仿宋_GB2312" w:eastAsia="仿宋_GB2312" w:cs="仿宋_GB2312"/>
          <w:color w:val="auto"/>
          <w:sz w:val="32"/>
          <w:szCs w:val="32"/>
          <w:lang w:val="zh-CN" w:eastAsia="zh-CN"/>
        </w:rPr>
        <w:t>检验机构应当承担以下工作：</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6" w:name="No194_Z5T41K1X1"/>
      <w:bookmarkEnd w:id="186"/>
      <w:r>
        <w:rPr>
          <w:rFonts w:hint="eastAsia" w:ascii="仿宋_GB2312" w:hAnsi="仿宋_GB2312" w:eastAsia="仿宋_GB2312" w:cs="仿宋_GB2312"/>
          <w:color w:val="auto"/>
          <w:sz w:val="32"/>
          <w:szCs w:val="32"/>
          <w:lang w:val="zh-CN" w:eastAsia="zh-CN"/>
        </w:rPr>
        <w:t>（一）按照规定开展型式试验、监督检验、定期检验、抽查检验和能效测试；</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7" w:name="No195_Z5T41K1X2"/>
      <w:bookmarkEnd w:id="187"/>
      <w:r>
        <w:rPr>
          <w:rFonts w:hint="eastAsia" w:ascii="仿宋_GB2312" w:hAnsi="仿宋_GB2312" w:eastAsia="仿宋_GB2312" w:cs="仿宋_GB2312"/>
          <w:color w:val="auto"/>
          <w:sz w:val="32"/>
          <w:szCs w:val="32"/>
          <w:lang w:val="zh-CN" w:eastAsia="zh-CN"/>
        </w:rPr>
        <w:t>（二）按照规定开展特种设备及安全部件（附件）的生产许可评审、产品质量检验与鉴定；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8" w:name="No196_Z5T41K1X3"/>
      <w:bookmarkEnd w:id="188"/>
      <w:r>
        <w:rPr>
          <w:rFonts w:hint="eastAsia" w:ascii="仿宋_GB2312" w:hAnsi="仿宋_GB2312" w:eastAsia="仿宋_GB2312" w:cs="仿宋_GB2312"/>
          <w:color w:val="auto"/>
          <w:sz w:val="32"/>
          <w:szCs w:val="32"/>
          <w:lang w:val="zh-CN" w:eastAsia="zh-CN"/>
        </w:rPr>
        <w:t>（三）开展特种设备作业人员资格考试；</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89" w:name="No197_Z5T41K1X4"/>
      <w:bookmarkEnd w:id="189"/>
      <w:r>
        <w:rPr>
          <w:rFonts w:hint="eastAsia" w:ascii="仿宋_GB2312" w:hAnsi="仿宋_GB2312" w:eastAsia="仿宋_GB2312" w:cs="仿宋_GB2312"/>
          <w:color w:val="auto"/>
          <w:sz w:val="32"/>
          <w:szCs w:val="32"/>
          <w:lang w:val="zh-CN" w:eastAsia="zh-CN"/>
        </w:rPr>
        <w:t>（四）开展特种设备安全评估与事故鉴定；</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90" w:name="No198_Z5T41K1X5"/>
      <w:bookmarkEnd w:id="190"/>
      <w:r>
        <w:rPr>
          <w:rFonts w:hint="eastAsia" w:ascii="仿宋_GB2312" w:hAnsi="仿宋_GB2312" w:eastAsia="仿宋_GB2312" w:cs="仿宋_GB2312"/>
          <w:color w:val="auto"/>
          <w:sz w:val="32"/>
          <w:szCs w:val="32"/>
          <w:lang w:val="zh-CN" w:eastAsia="zh-CN"/>
        </w:rPr>
        <w:t>（五）抽查受检单位的特种设备安全运行状况以及特种设备安全管理制度实施情况；</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91" w:name="No199_Z5T41K1X6"/>
      <w:bookmarkEnd w:id="191"/>
      <w:r>
        <w:rPr>
          <w:rFonts w:hint="eastAsia" w:ascii="仿宋_GB2312" w:hAnsi="仿宋_GB2312" w:eastAsia="仿宋_GB2312" w:cs="仿宋_GB2312"/>
          <w:color w:val="auto"/>
          <w:sz w:val="32"/>
          <w:szCs w:val="32"/>
          <w:lang w:val="zh-CN" w:eastAsia="zh-CN"/>
        </w:rPr>
        <w:t>（六）市特种设备安全监管部门指定的其他工作。</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92" w:name="No200_Z5T42"/>
      <w:bookmarkEnd w:id="192"/>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三</w:t>
      </w:r>
      <w:r>
        <w:rPr>
          <w:rStyle w:val="9"/>
          <w:rFonts w:hint="eastAsia" w:ascii="仿宋_GB2312" w:hAnsi="仿宋_GB2312" w:eastAsia="仿宋_GB2312" w:cs="仿宋_GB2312"/>
          <w:b/>
          <w:bCs/>
          <w:color w:val="auto"/>
          <w:sz w:val="32"/>
          <w:szCs w:val="32"/>
          <w:lang w:val="zh-CN" w:eastAsia="zh-CN"/>
        </w:rPr>
        <w:t>条 </w:t>
      </w:r>
      <w:bookmarkStart w:id="193" w:name="No201_Z5T42K1"/>
      <w:bookmarkEnd w:id="193"/>
      <w:r>
        <w:rPr>
          <w:rStyle w:val="10"/>
          <w:rFonts w:hint="eastAsia" w:ascii="仿宋_GB2312" w:hAnsi="仿宋_GB2312" w:eastAsia="仿宋_GB2312" w:cs="仿宋_GB2312"/>
          <w:color w:val="auto"/>
          <w:sz w:val="32"/>
          <w:szCs w:val="32"/>
          <w:lang w:val="zh-CN" w:eastAsia="zh-CN"/>
        </w:rPr>
        <w:t>使用单位内设的检测机构，应当在核准范围内从事本单位的特种设备检测工作。</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194" w:name="No202_Z5T43"/>
      <w:bookmarkEnd w:id="194"/>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195" w:name="No203_Z5T43K1"/>
      <w:bookmarkEnd w:id="195"/>
      <w:r>
        <w:rPr>
          <w:rStyle w:val="10"/>
          <w:rFonts w:hint="eastAsia" w:ascii="仿宋_GB2312" w:hAnsi="仿宋_GB2312" w:eastAsia="仿宋_GB2312" w:cs="仿宋_GB2312"/>
          <w:color w:val="auto"/>
          <w:sz w:val="32"/>
          <w:szCs w:val="32"/>
          <w:lang w:val="zh-CN" w:eastAsia="zh-CN"/>
        </w:rPr>
        <w:t>受检单位应当提供必要的检验、检测条件，并配合检验、检测机构依法开展检验、检测工作。</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96" w:name="No204_Z5T43K2"/>
      <w:bookmarkEnd w:id="196"/>
      <w:r>
        <w:rPr>
          <w:rFonts w:hint="eastAsia" w:ascii="仿宋_GB2312" w:hAnsi="仿宋_GB2312" w:eastAsia="仿宋_GB2312" w:cs="仿宋_GB2312"/>
          <w:color w:val="auto"/>
          <w:sz w:val="32"/>
          <w:szCs w:val="32"/>
          <w:lang w:val="zh-CN" w:eastAsia="zh-CN"/>
        </w:rPr>
        <w:t>受检单位对检验、检测结论有异议的，可以自收到检验、检测报告之日起十五个工作日内以书面形式向检验、检测机构提出。检验、检测机构应当自收到书面异议之日起十五个工作日内书面答复受检单位。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97" w:name="No205_Z5T43K3"/>
      <w:bookmarkEnd w:id="197"/>
      <w:r>
        <w:rPr>
          <w:rFonts w:hint="eastAsia" w:ascii="仿宋_GB2312" w:hAnsi="仿宋_GB2312" w:eastAsia="仿宋_GB2312" w:cs="仿宋_GB2312"/>
          <w:color w:val="auto"/>
          <w:sz w:val="32"/>
          <w:szCs w:val="32"/>
          <w:lang w:val="zh-CN" w:eastAsia="zh-CN"/>
        </w:rPr>
        <w:t>检验、检测机构逾期未答复或者受检单位对检验、检测机构的书面答复仍有异议的，受检单位可以自答复期限届满之日或者收到答复之日起十五个工作日内向市特种设备安全监管部门申请复检。市特种设备安全监管部门应当自收到复检申请之日起十五个工作日内作出书面答复。</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198" w:name="No206_Z5T43K4"/>
      <w:bookmarkEnd w:id="198"/>
      <w:r>
        <w:rPr>
          <w:rFonts w:hint="eastAsia" w:ascii="仿宋_GB2312" w:hAnsi="仿宋_GB2312" w:eastAsia="仿宋_GB2312" w:cs="仿宋_GB2312"/>
          <w:color w:val="auto"/>
          <w:sz w:val="32"/>
          <w:szCs w:val="32"/>
          <w:lang w:val="zh-CN" w:eastAsia="zh-CN"/>
        </w:rPr>
        <w:t>复检所需费用，由提出异议的受检单位先行支付；原检验、检测结论错误的，复检费用由原检验、检测机构承担。</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199" w:name="No207_Z6"/>
      <w:bookmarkEnd w:id="199"/>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color w:val="auto"/>
          <w:sz w:val="32"/>
          <w:szCs w:val="32"/>
          <w:lang w:val="zh-CN" w:eastAsia="zh-CN"/>
        </w:rPr>
        <w:t>第六章 监督管理</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200" w:name="No208_Z6T44"/>
      <w:bookmarkEnd w:id="200"/>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201" w:name="No209_Z6T44K1"/>
      <w:bookmarkEnd w:id="201"/>
      <w:r>
        <w:rPr>
          <w:rStyle w:val="10"/>
          <w:rFonts w:hint="eastAsia" w:ascii="仿宋_GB2312" w:hAnsi="仿宋_GB2312" w:eastAsia="仿宋_GB2312" w:cs="仿宋_GB2312"/>
          <w:color w:val="auto"/>
          <w:sz w:val="32"/>
          <w:szCs w:val="32"/>
          <w:lang w:val="zh-CN" w:eastAsia="zh-CN"/>
        </w:rPr>
        <w:t>特种设备安全监管部门应当依照法律、法规和本条例的规定，对特种设备生产、销售、使用单位和检验、检测机构实施安全监督管理。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2" w:name="No210_Z6T44K2"/>
      <w:bookmarkEnd w:id="202"/>
      <w:r>
        <w:rPr>
          <w:rFonts w:hint="eastAsia" w:ascii="仿宋_GB2312" w:hAnsi="仿宋_GB2312" w:eastAsia="仿宋_GB2312" w:cs="仿宋_GB2312"/>
          <w:color w:val="auto"/>
          <w:sz w:val="32"/>
          <w:szCs w:val="32"/>
          <w:lang w:val="zh-CN" w:eastAsia="zh-CN"/>
        </w:rPr>
        <w:t>特种设备安全监管部门应当制定年度安全监督检查计划。对规定的重点监控单位及公众聚集场所实施重点安全监督检查，每年检查不得少于一次。</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03" w:name="No211_Z6T45"/>
      <w:bookmarkEnd w:id="203"/>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204" w:name="No212_Z6T45K1"/>
      <w:bookmarkEnd w:id="204"/>
      <w:r>
        <w:rPr>
          <w:rStyle w:val="10"/>
          <w:rFonts w:hint="eastAsia" w:ascii="仿宋_GB2312" w:hAnsi="仿宋_GB2312" w:eastAsia="仿宋_GB2312" w:cs="仿宋_GB2312"/>
          <w:color w:val="auto"/>
          <w:sz w:val="32"/>
          <w:szCs w:val="32"/>
          <w:lang w:val="zh-CN" w:eastAsia="zh-CN"/>
        </w:rPr>
        <w:t>特种设备安全监管部门在安全监督检查中依法行使下列职权：</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5" w:name="No213_Z6T45K1X1"/>
      <w:bookmarkEnd w:id="205"/>
      <w:r>
        <w:rPr>
          <w:rFonts w:hint="eastAsia" w:ascii="仿宋_GB2312" w:hAnsi="仿宋_GB2312" w:eastAsia="仿宋_GB2312" w:cs="仿宋_GB2312"/>
          <w:color w:val="auto"/>
          <w:sz w:val="32"/>
          <w:szCs w:val="32"/>
          <w:lang w:val="zh-CN" w:eastAsia="zh-CN"/>
        </w:rPr>
        <w:t>（一）对特种设备使用登记、维护保养、定期自行检查、检验、检测等记录以及作业人员持证上岗情况进行监督检查；</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6" w:name="No214_Z6T45K1X2"/>
      <w:bookmarkEnd w:id="206"/>
      <w:r>
        <w:rPr>
          <w:rFonts w:hint="eastAsia" w:ascii="仿宋_GB2312" w:hAnsi="仿宋_GB2312" w:eastAsia="仿宋_GB2312" w:cs="仿宋_GB2312"/>
          <w:color w:val="auto"/>
          <w:sz w:val="32"/>
          <w:szCs w:val="32"/>
          <w:lang w:val="zh-CN" w:eastAsia="zh-CN"/>
        </w:rPr>
        <w:t>（二）询问相关人员；</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7" w:name="No215_Z6T45K1X3"/>
      <w:bookmarkEnd w:id="207"/>
      <w:r>
        <w:rPr>
          <w:rFonts w:hint="eastAsia" w:ascii="仿宋_GB2312" w:hAnsi="仿宋_GB2312" w:eastAsia="仿宋_GB2312" w:cs="仿宋_GB2312"/>
          <w:color w:val="auto"/>
          <w:sz w:val="32"/>
          <w:szCs w:val="32"/>
          <w:lang w:val="zh-CN" w:eastAsia="zh-CN"/>
        </w:rPr>
        <w:t>（三）查阅、复制有关资料；</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8" w:name="No216_Z6T45K1X4"/>
      <w:bookmarkEnd w:id="208"/>
      <w:r>
        <w:rPr>
          <w:rFonts w:hint="eastAsia" w:ascii="仿宋_GB2312" w:hAnsi="仿宋_GB2312" w:eastAsia="仿宋_GB2312" w:cs="仿宋_GB2312"/>
          <w:color w:val="auto"/>
          <w:sz w:val="32"/>
          <w:szCs w:val="32"/>
          <w:lang w:val="zh-CN" w:eastAsia="zh-CN"/>
        </w:rPr>
        <w:t>（四）对有证据证明不符合安全技术规范要求或者存在严重事故隐患的特种设备，予以查封、扣押；</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09" w:name="No217_Z6T45K1X5"/>
      <w:bookmarkEnd w:id="209"/>
      <w:r>
        <w:rPr>
          <w:rFonts w:hint="eastAsia" w:ascii="仿宋_GB2312" w:hAnsi="仿宋_GB2312" w:eastAsia="仿宋_GB2312" w:cs="仿宋_GB2312"/>
          <w:color w:val="auto"/>
          <w:sz w:val="32"/>
          <w:szCs w:val="32"/>
          <w:lang w:val="zh-CN" w:eastAsia="zh-CN"/>
        </w:rPr>
        <w:t>（五）特种设备存在严重事故隐患且可能发生人身伤害危险的，可以采取紧急封停措施，封停期限至事故隐患消除为止。</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10" w:name="No218_Z6T46"/>
      <w:bookmarkEnd w:id="210"/>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211" w:name="No219_Z6T46K1"/>
      <w:bookmarkEnd w:id="211"/>
      <w:r>
        <w:rPr>
          <w:rStyle w:val="10"/>
          <w:rFonts w:hint="eastAsia" w:ascii="仿宋_GB2312" w:hAnsi="仿宋_GB2312" w:eastAsia="仿宋_GB2312" w:cs="仿宋_GB2312"/>
          <w:color w:val="auto"/>
          <w:sz w:val="32"/>
          <w:szCs w:val="32"/>
          <w:lang w:val="zh-CN" w:eastAsia="zh-CN"/>
        </w:rPr>
        <w:t>特种设备安全监管部门依法对存在违法、违规行为的特种设备生产、销售、使用单位和检验、检测机构发出特种设备安全监察指令，责令限期改正；紧急情况下采取紧急处置措施的，应当补发特种设备安全监察指令。</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12" w:name="No220_Z6T47"/>
      <w:bookmarkEnd w:id="212"/>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八</w:t>
      </w:r>
      <w:r>
        <w:rPr>
          <w:rStyle w:val="9"/>
          <w:rFonts w:hint="eastAsia" w:ascii="仿宋_GB2312" w:hAnsi="仿宋_GB2312" w:eastAsia="仿宋_GB2312" w:cs="仿宋_GB2312"/>
          <w:b/>
          <w:bCs/>
          <w:color w:val="auto"/>
          <w:sz w:val="32"/>
          <w:szCs w:val="32"/>
          <w:lang w:val="zh-CN" w:eastAsia="zh-CN"/>
        </w:rPr>
        <w:t>条 </w:t>
      </w:r>
      <w:bookmarkStart w:id="213" w:name="No221_Z6T47K1"/>
      <w:bookmarkEnd w:id="213"/>
      <w:r>
        <w:rPr>
          <w:rStyle w:val="10"/>
          <w:rFonts w:hint="eastAsia" w:ascii="仿宋_GB2312" w:hAnsi="仿宋_GB2312" w:eastAsia="仿宋_GB2312" w:cs="仿宋_GB2312"/>
          <w:color w:val="auto"/>
          <w:sz w:val="32"/>
          <w:szCs w:val="32"/>
          <w:lang w:val="zh-CN" w:eastAsia="zh-CN"/>
        </w:rPr>
        <w:t>特种设备安全监管部门和有关部门应当制定特种设备应急救援预案。</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14" w:name="No222_Z6T48"/>
      <w:bookmarkEnd w:id="214"/>
      <w:r>
        <w:rPr>
          <w:rStyle w:val="9"/>
          <w:rFonts w:hint="eastAsia" w:ascii="仿宋_GB2312" w:hAnsi="仿宋_GB2312" w:eastAsia="仿宋_GB2312" w:cs="仿宋_GB2312"/>
          <w:b/>
          <w:bCs/>
          <w:color w:val="auto"/>
          <w:sz w:val="32"/>
          <w:szCs w:val="32"/>
          <w:lang w:val="zh-CN" w:eastAsia="zh-CN"/>
        </w:rPr>
        <w:t>第四十</w:t>
      </w:r>
      <w:r>
        <w:rPr>
          <w:rStyle w:val="9"/>
          <w:rFonts w:hint="eastAsia" w:ascii="仿宋_GB2312" w:hAnsi="仿宋_GB2312" w:eastAsia="仿宋_GB2312" w:cs="仿宋_GB2312"/>
          <w:b/>
          <w:bCs/>
          <w:color w:val="auto"/>
          <w:sz w:val="32"/>
          <w:szCs w:val="32"/>
          <w:lang w:val="en-US" w:eastAsia="zh-CN"/>
        </w:rPr>
        <w:t>九</w:t>
      </w:r>
      <w:r>
        <w:rPr>
          <w:rStyle w:val="9"/>
          <w:rFonts w:hint="eastAsia" w:ascii="仿宋_GB2312" w:hAnsi="仿宋_GB2312" w:eastAsia="仿宋_GB2312" w:cs="仿宋_GB2312"/>
          <w:b/>
          <w:bCs/>
          <w:color w:val="auto"/>
          <w:sz w:val="32"/>
          <w:szCs w:val="32"/>
          <w:lang w:val="zh-CN" w:eastAsia="zh-CN"/>
        </w:rPr>
        <w:t>条 </w:t>
      </w:r>
      <w:bookmarkStart w:id="215" w:name="No223_Z6T48K1"/>
      <w:bookmarkEnd w:id="215"/>
      <w:r>
        <w:rPr>
          <w:rStyle w:val="10"/>
          <w:rFonts w:hint="eastAsia" w:ascii="仿宋_GB2312" w:hAnsi="仿宋_GB2312" w:eastAsia="仿宋_GB2312" w:cs="仿宋_GB2312"/>
          <w:color w:val="auto"/>
          <w:sz w:val="32"/>
          <w:szCs w:val="32"/>
          <w:lang w:val="zh-CN" w:eastAsia="zh-CN"/>
        </w:rPr>
        <w:t>特种设备一般事故的调查处理工作，由事故发生地的区人民政府负责。区人民政府可以直接组织或者指定有关部门组织事故调查组进行调查。</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216" w:name="No224_Z6T48K2"/>
      <w:bookmarkEnd w:id="216"/>
      <w:r>
        <w:rPr>
          <w:rFonts w:hint="eastAsia" w:ascii="仿宋_GB2312" w:hAnsi="仿宋_GB2312" w:eastAsia="仿宋_GB2312" w:cs="仿宋_GB2312"/>
          <w:b w:val="0"/>
          <w:bCs w:val="0"/>
          <w:color w:val="auto"/>
          <w:sz w:val="32"/>
          <w:szCs w:val="32"/>
          <w:lang w:val="zh-CN" w:eastAsia="zh-CN"/>
        </w:rPr>
        <w:t>事故调查组由</w:t>
      </w:r>
      <w:r>
        <w:rPr>
          <w:rFonts w:hint="eastAsia" w:ascii="仿宋_GB2312" w:hAnsi="仿宋_GB2312" w:eastAsia="仿宋_GB2312" w:cs="仿宋_GB2312"/>
          <w:b w:val="0"/>
          <w:bCs w:val="0"/>
          <w:strike w:val="0"/>
          <w:dstrike w:val="0"/>
          <w:color w:val="auto"/>
          <w:sz w:val="32"/>
          <w:szCs w:val="32"/>
          <w:lang w:val="zh-CN" w:eastAsia="zh-CN"/>
        </w:rPr>
        <w:t>市市场监督管理局、事故发生地人民政府以及有关部门派员参加事故调查，有关部门和单位一般包括应急管理、公安、监委、工会、行业主管部门等，必要时可邀请人民检察院派员参加</w:t>
      </w:r>
      <w:r>
        <w:rPr>
          <w:rFonts w:hint="eastAsia" w:ascii="仿宋_GB2312" w:hAnsi="仿宋_GB2312" w:eastAsia="仿宋_GB2312" w:cs="仿宋_GB2312"/>
          <w:b w:val="0"/>
          <w:bCs w:val="0"/>
          <w:color w:val="auto"/>
          <w:sz w:val="32"/>
          <w:szCs w:val="32"/>
          <w:lang w:val="zh-CN" w:eastAsia="zh-CN"/>
        </w:rPr>
        <w:t>。</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17" w:name="No225_Z6T48K3"/>
      <w:bookmarkEnd w:id="217"/>
      <w:r>
        <w:rPr>
          <w:rFonts w:hint="eastAsia" w:ascii="仿宋_GB2312" w:hAnsi="仿宋_GB2312" w:eastAsia="仿宋_GB2312" w:cs="仿宋_GB2312"/>
          <w:color w:val="auto"/>
          <w:sz w:val="32"/>
          <w:szCs w:val="32"/>
          <w:lang w:val="zh-CN" w:eastAsia="zh-CN"/>
        </w:rPr>
        <w:t>事故调查组出具的事故报告由事故发生地的区人民政府批复；有关部门应当按照批复，依法对事故责任单位和有关人员进行行政处罚，对负有责任的国家工作人员进行处分。</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18" w:name="No226_Z6T48K4"/>
      <w:bookmarkEnd w:id="218"/>
      <w:r>
        <w:rPr>
          <w:rFonts w:hint="eastAsia" w:ascii="仿宋_GB2312" w:hAnsi="仿宋_GB2312" w:eastAsia="仿宋_GB2312" w:cs="仿宋_GB2312"/>
          <w:color w:val="auto"/>
          <w:sz w:val="32"/>
          <w:szCs w:val="32"/>
          <w:lang w:val="zh-CN" w:eastAsia="zh-CN"/>
        </w:rPr>
        <w:t>特种设备较大以上事故的调查处理，按照国家和广东省的有关规定执行。</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19" w:name="No227_Z6T49"/>
      <w:bookmarkEnd w:id="219"/>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五十</w:t>
      </w:r>
      <w:r>
        <w:rPr>
          <w:rStyle w:val="9"/>
          <w:rFonts w:hint="eastAsia" w:ascii="仿宋_GB2312" w:hAnsi="仿宋_GB2312" w:eastAsia="仿宋_GB2312" w:cs="仿宋_GB2312"/>
          <w:b/>
          <w:bCs/>
          <w:color w:val="auto"/>
          <w:sz w:val="32"/>
          <w:szCs w:val="32"/>
          <w:lang w:val="zh-CN" w:eastAsia="zh-CN"/>
        </w:rPr>
        <w:t>条 </w:t>
      </w:r>
      <w:bookmarkStart w:id="220" w:name="No228_Z6T49K1"/>
      <w:bookmarkEnd w:id="220"/>
      <w:r>
        <w:rPr>
          <w:rStyle w:val="10"/>
          <w:rFonts w:hint="eastAsia" w:ascii="仿宋_GB2312" w:hAnsi="仿宋_GB2312" w:eastAsia="仿宋_GB2312" w:cs="仿宋_GB2312"/>
          <w:color w:val="auto"/>
          <w:sz w:val="32"/>
          <w:szCs w:val="32"/>
          <w:lang w:val="zh-CN" w:eastAsia="zh-CN"/>
        </w:rPr>
        <w:t>特种设备安全监管部门可以聘任特种设备兼职安全监察员，协助开展安全监督管理工作。</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21" w:name="No229_Z6T49K2"/>
      <w:bookmarkEnd w:id="221"/>
      <w:r>
        <w:rPr>
          <w:rFonts w:hint="eastAsia" w:ascii="仿宋_GB2312" w:hAnsi="仿宋_GB2312" w:eastAsia="仿宋_GB2312" w:cs="仿宋_GB2312"/>
          <w:color w:val="auto"/>
          <w:sz w:val="32"/>
          <w:szCs w:val="32"/>
          <w:lang w:val="zh-CN" w:eastAsia="zh-CN"/>
        </w:rPr>
        <w:t>特种设备兼职安全监察员管理办法由市特种设备安全监管部门另行制定。</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22" w:name="No230_Z6T50"/>
      <w:bookmarkEnd w:id="222"/>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一</w:t>
      </w:r>
      <w:r>
        <w:rPr>
          <w:rStyle w:val="9"/>
          <w:rFonts w:hint="eastAsia" w:ascii="仿宋_GB2312" w:hAnsi="仿宋_GB2312" w:eastAsia="仿宋_GB2312" w:cs="仿宋_GB2312"/>
          <w:b/>
          <w:bCs/>
          <w:color w:val="auto"/>
          <w:sz w:val="32"/>
          <w:szCs w:val="32"/>
          <w:lang w:val="zh-CN" w:eastAsia="zh-CN"/>
        </w:rPr>
        <w:t>条 </w:t>
      </w:r>
      <w:bookmarkStart w:id="223" w:name="No231_Z6T50K1"/>
      <w:bookmarkEnd w:id="223"/>
      <w:r>
        <w:rPr>
          <w:rStyle w:val="10"/>
          <w:rFonts w:hint="eastAsia" w:ascii="仿宋_GB2312" w:hAnsi="仿宋_GB2312" w:eastAsia="仿宋_GB2312" w:cs="仿宋_GB2312"/>
          <w:color w:val="auto"/>
          <w:sz w:val="32"/>
          <w:szCs w:val="32"/>
          <w:lang w:val="zh-CN" w:eastAsia="zh-CN"/>
        </w:rPr>
        <w:t>市特种设备安全监管部门应当对特种设备产品质量、安装、修理、改造和维护保养质量及检验、检测结论实施监督抽查。监督抽查可以委托第三方检验、检测机构进行。</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24" w:name="No232_Z6T50K2"/>
      <w:bookmarkEnd w:id="224"/>
      <w:r>
        <w:rPr>
          <w:rFonts w:hint="eastAsia" w:ascii="仿宋_GB2312" w:hAnsi="仿宋_GB2312" w:eastAsia="仿宋_GB2312" w:cs="仿宋_GB2312"/>
          <w:color w:val="auto"/>
          <w:sz w:val="32"/>
          <w:szCs w:val="32"/>
          <w:lang w:val="zh-CN" w:eastAsia="zh-CN"/>
        </w:rPr>
        <w:t>监督抽查经费列入部门年度预算。</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25" w:name="No233_Z6T51"/>
      <w:bookmarkEnd w:id="225"/>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二</w:t>
      </w:r>
      <w:r>
        <w:rPr>
          <w:rStyle w:val="9"/>
          <w:rFonts w:hint="eastAsia" w:ascii="仿宋_GB2312" w:hAnsi="仿宋_GB2312" w:eastAsia="仿宋_GB2312" w:cs="仿宋_GB2312"/>
          <w:b/>
          <w:bCs/>
          <w:color w:val="auto"/>
          <w:sz w:val="32"/>
          <w:szCs w:val="32"/>
          <w:lang w:val="zh-CN" w:eastAsia="zh-CN"/>
        </w:rPr>
        <w:t>条 </w:t>
      </w:r>
      <w:bookmarkStart w:id="226" w:name="No234_Z6T51K1"/>
      <w:bookmarkEnd w:id="226"/>
      <w:r>
        <w:rPr>
          <w:rStyle w:val="10"/>
          <w:rFonts w:hint="eastAsia" w:ascii="仿宋_GB2312" w:hAnsi="仿宋_GB2312" w:eastAsia="仿宋_GB2312" w:cs="仿宋_GB2312"/>
          <w:color w:val="auto"/>
          <w:sz w:val="32"/>
          <w:szCs w:val="32"/>
          <w:lang w:val="zh-CN" w:eastAsia="zh-CN"/>
        </w:rPr>
        <w:t>市特种设备安全监管部门应当依照本条例规定，结合特区实际，探索创新特种设备安全监督管理、检验、检测等工作体制、机制。</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27" w:name="No235_Z6T51K2"/>
      <w:bookmarkEnd w:id="227"/>
      <w:r>
        <w:rPr>
          <w:rFonts w:hint="eastAsia" w:ascii="仿宋_GB2312" w:hAnsi="仿宋_GB2312" w:eastAsia="仿宋_GB2312" w:cs="仿宋_GB2312"/>
          <w:color w:val="auto"/>
          <w:sz w:val="32"/>
          <w:szCs w:val="32"/>
          <w:lang w:val="zh-CN" w:eastAsia="zh-CN"/>
        </w:rPr>
        <w:t>市特种设备安全监管部门应当将年度重点安全监督管理工作纳入部门年度公共服务白皮书，并向社会公布。</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28" w:name="No236_Z6T52"/>
      <w:bookmarkEnd w:id="228"/>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三</w:t>
      </w:r>
      <w:r>
        <w:rPr>
          <w:rStyle w:val="9"/>
          <w:rFonts w:hint="eastAsia" w:ascii="仿宋_GB2312" w:hAnsi="仿宋_GB2312" w:eastAsia="仿宋_GB2312" w:cs="仿宋_GB2312"/>
          <w:b/>
          <w:bCs/>
          <w:color w:val="auto"/>
          <w:sz w:val="32"/>
          <w:szCs w:val="32"/>
          <w:lang w:val="zh-CN" w:eastAsia="zh-CN"/>
        </w:rPr>
        <w:t>条 </w:t>
      </w:r>
      <w:bookmarkStart w:id="229" w:name="No237_Z6T52K1"/>
      <w:bookmarkEnd w:id="229"/>
      <w:r>
        <w:rPr>
          <w:rStyle w:val="10"/>
          <w:rFonts w:hint="eastAsia" w:ascii="仿宋_GB2312" w:hAnsi="仿宋_GB2312" w:eastAsia="仿宋_GB2312" w:cs="仿宋_GB2312"/>
          <w:color w:val="auto"/>
          <w:sz w:val="32"/>
          <w:szCs w:val="32"/>
          <w:lang w:val="zh-CN" w:eastAsia="zh-CN"/>
        </w:rPr>
        <w:t>特种设备安全监管部门应当制定特种设备安全管理标准化评价标准，推行安全管理标准化工作。有下列情形之一的使用单位，由市特种设备安全监管部门委托评价机构进行安全管理标准化评价：</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0" w:name="No238_Z6T52K1X1"/>
      <w:bookmarkEnd w:id="230"/>
      <w:r>
        <w:rPr>
          <w:rFonts w:hint="eastAsia" w:ascii="仿宋_GB2312" w:hAnsi="仿宋_GB2312" w:eastAsia="仿宋_GB2312" w:cs="仿宋_GB2312"/>
          <w:color w:val="auto"/>
          <w:sz w:val="32"/>
          <w:szCs w:val="32"/>
          <w:lang w:val="zh-CN" w:eastAsia="zh-CN"/>
        </w:rPr>
        <w:t>（一）属于重点监控单位的；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1" w:name="No239_Z6T52K1X2"/>
      <w:bookmarkEnd w:id="231"/>
      <w:r>
        <w:rPr>
          <w:rFonts w:hint="eastAsia" w:ascii="仿宋_GB2312" w:hAnsi="仿宋_GB2312" w:eastAsia="仿宋_GB2312" w:cs="仿宋_GB2312"/>
          <w:color w:val="auto"/>
          <w:sz w:val="32"/>
          <w:szCs w:val="32"/>
          <w:lang w:val="zh-CN" w:eastAsia="zh-CN"/>
        </w:rPr>
        <w:t>（二）属于公众聚集场所的；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2" w:name="No240_Z6T52K1X3"/>
      <w:bookmarkEnd w:id="232"/>
      <w:r>
        <w:rPr>
          <w:rFonts w:hint="eastAsia" w:ascii="仿宋_GB2312" w:hAnsi="仿宋_GB2312" w:eastAsia="仿宋_GB2312" w:cs="仿宋_GB2312"/>
          <w:color w:val="auto"/>
          <w:sz w:val="32"/>
          <w:szCs w:val="32"/>
          <w:lang w:val="zh-CN" w:eastAsia="zh-CN"/>
        </w:rPr>
        <w:t>（三）发生特种设备伤亡事故的。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3" w:name="No241_Z6T52K2"/>
      <w:bookmarkEnd w:id="233"/>
      <w:r>
        <w:rPr>
          <w:rFonts w:hint="eastAsia" w:ascii="仿宋_GB2312" w:hAnsi="仿宋_GB2312" w:eastAsia="仿宋_GB2312" w:cs="仿宋_GB2312"/>
          <w:color w:val="auto"/>
          <w:sz w:val="32"/>
          <w:szCs w:val="32"/>
          <w:lang w:val="zh-CN" w:eastAsia="zh-CN"/>
        </w:rPr>
        <w:t>特种设备安全监管部门引导其他使用单位接受安全管理标准化评价。</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4" w:name="No242_Z6T52K3"/>
      <w:bookmarkEnd w:id="234"/>
      <w:r>
        <w:rPr>
          <w:rFonts w:hint="eastAsia" w:ascii="仿宋_GB2312" w:hAnsi="仿宋_GB2312" w:eastAsia="仿宋_GB2312" w:cs="仿宋_GB2312"/>
          <w:color w:val="auto"/>
          <w:sz w:val="32"/>
          <w:szCs w:val="32"/>
          <w:lang w:val="zh-CN" w:eastAsia="zh-CN"/>
        </w:rPr>
        <w:t>特种设备安全管理标准化评价具体办法由市特种设备安全监管部门另行制定。</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35" w:name="No243_Z6T53"/>
      <w:bookmarkEnd w:id="235"/>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236" w:name="No244_Z6T53K1"/>
      <w:bookmarkEnd w:id="236"/>
      <w:r>
        <w:rPr>
          <w:rStyle w:val="10"/>
          <w:rFonts w:hint="eastAsia" w:ascii="仿宋_GB2312" w:hAnsi="仿宋_GB2312" w:eastAsia="仿宋_GB2312" w:cs="仿宋_GB2312"/>
          <w:color w:val="auto"/>
          <w:sz w:val="32"/>
          <w:szCs w:val="32"/>
          <w:lang w:val="zh-CN" w:eastAsia="zh-CN"/>
        </w:rPr>
        <w:t>市特种设备安全监管部门和有关部门应当建立特种设备安全信用制度和信用信息系统，记录检验、检测、监督抽查、安全管理标准化评价和违法违规、行政处罚、事故等信息，实现信用信息共享。</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37" w:name="No245_Z6T53K2"/>
      <w:bookmarkEnd w:id="237"/>
      <w:r>
        <w:rPr>
          <w:rFonts w:hint="eastAsia" w:ascii="仿宋_GB2312" w:hAnsi="仿宋_GB2312" w:eastAsia="仿宋_GB2312" w:cs="仿宋_GB2312"/>
          <w:color w:val="auto"/>
          <w:sz w:val="32"/>
          <w:szCs w:val="32"/>
          <w:lang w:val="zh-CN" w:eastAsia="zh-CN"/>
        </w:rPr>
        <w:t>对信用记录良好、安全管理标准化达标的单位或者个人，市特种设备安全监管部门可以予以表彰，并向社会公示。</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38" w:name="No246_Z6T54"/>
      <w:bookmarkEnd w:id="238"/>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239" w:name="No247_Z6T54K1"/>
      <w:bookmarkEnd w:id="239"/>
      <w:r>
        <w:rPr>
          <w:rStyle w:val="10"/>
          <w:rFonts w:hint="eastAsia" w:ascii="仿宋_GB2312" w:hAnsi="仿宋_GB2312" w:eastAsia="仿宋_GB2312" w:cs="仿宋_GB2312"/>
          <w:color w:val="auto"/>
          <w:sz w:val="32"/>
          <w:szCs w:val="32"/>
          <w:lang w:val="zh-CN" w:eastAsia="zh-CN"/>
        </w:rPr>
        <w:t>市特种设备安全监管部门建立累积记分制度。对特种设备相关单位和个人违反特种设备安全法律、法规和安全技术规范要求的，除依法给予行政处罚外，并按照违法行为的轻重予以记分，实施分类监管；对累积记分达到规定值的单位暂停受理安装、修理、改造和维护保养业务，对个人暂扣作业人员证，进行安全法律、法规教育，并通过网站、报刊或者其他方式公布其有关信息。</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40" w:name="No248_Z6T54K2"/>
      <w:bookmarkEnd w:id="240"/>
      <w:r>
        <w:rPr>
          <w:rFonts w:hint="eastAsia" w:ascii="仿宋_GB2312" w:hAnsi="仿宋_GB2312" w:eastAsia="仿宋_GB2312" w:cs="仿宋_GB2312"/>
          <w:color w:val="auto"/>
          <w:sz w:val="32"/>
          <w:szCs w:val="32"/>
          <w:lang w:val="zh-CN" w:eastAsia="zh-CN"/>
        </w:rPr>
        <w:t>特种设备安全监督管理累积记分办法由市特种设备安全监管部门另行制定。</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41" w:name="No249_Z6T55"/>
      <w:bookmarkEnd w:id="241"/>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242" w:name="No250_Z6T55K1"/>
      <w:bookmarkEnd w:id="242"/>
      <w:r>
        <w:rPr>
          <w:rStyle w:val="10"/>
          <w:rFonts w:hint="eastAsia" w:ascii="仿宋_GB2312" w:hAnsi="仿宋_GB2312" w:eastAsia="仿宋_GB2312" w:cs="仿宋_GB2312"/>
          <w:color w:val="auto"/>
          <w:sz w:val="32"/>
          <w:szCs w:val="32"/>
          <w:lang w:val="zh-CN" w:eastAsia="zh-CN"/>
        </w:rPr>
        <w:t>特种设备安全监管部门和有关部门应当加强特种设备安全宣传教育，普及特种设备安全知识，增强公众的特种设备安全意识。</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43" w:name="No251_Z6T56"/>
      <w:bookmarkEnd w:id="243"/>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244" w:name="No252_Z6T56K1"/>
      <w:bookmarkEnd w:id="244"/>
      <w:r>
        <w:rPr>
          <w:rStyle w:val="10"/>
          <w:rFonts w:hint="eastAsia" w:ascii="仿宋_GB2312" w:hAnsi="仿宋_GB2312" w:eastAsia="仿宋_GB2312" w:cs="仿宋_GB2312"/>
          <w:color w:val="auto"/>
          <w:sz w:val="32"/>
          <w:szCs w:val="32"/>
          <w:lang w:val="zh-CN" w:eastAsia="zh-CN"/>
        </w:rPr>
        <w:t>市特种设备安全监管部门应当组织成立安全技术委员会。安全技术委员会主要由行业专家组成，可以邀请有关方面的代表和社会人士列席有关专题会议。</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45" w:name="No253_Z6T56K2"/>
      <w:bookmarkEnd w:id="245"/>
      <w:r>
        <w:rPr>
          <w:rFonts w:hint="eastAsia" w:ascii="仿宋_GB2312" w:hAnsi="仿宋_GB2312" w:eastAsia="仿宋_GB2312" w:cs="仿宋_GB2312"/>
          <w:color w:val="auto"/>
          <w:sz w:val="32"/>
          <w:szCs w:val="32"/>
          <w:lang w:val="zh-CN" w:eastAsia="zh-CN"/>
        </w:rPr>
        <w:t>安全技术委员会可以提出不低于国家安全技术规范和标准基本要求的补充建议，可以对安全隐患、事故原因进行分析，提出整改或者预防措施。</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46" w:name="No254_Z6T56K3"/>
      <w:bookmarkEnd w:id="246"/>
      <w:r>
        <w:rPr>
          <w:rFonts w:hint="eastAsia" w:ascii="仿宋_GB2312" w:hAnsi="仿宋_GB2312" w:eastAsia="仿宋_GB2312" w:cs="仿宋_GB2312"/>
          <w:color w:val="auto"/>
          <w:sz w:val="32"/>
          <w:szCs w:val="32"/>
          <w:lang w:val="zh-CN" w:eastAsia="zh-CN"/>
        </w:rPr>
        <w:t>市特种设备安全监管部门可以采纳安全技术委员会提出的意见、建议。</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bookmarkStart w:id="247" w:name="No255_Z7"/>
      <w:bookmarkEnd w:id="247"/>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color w:val="auto"/>
          <w:sz w:val="32"/>
          <w:szCs w:val="32"/>
          <w:lang w:val="zh-CN" w:eastAsia="zh-CN"/>
        </w:rPr>
      </w:pP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color w:val="auto"/>
          <w:sz w:val="32"/>
          <w:szCs w:val="32"/>
          <w:lang w:val="zh-CN" w:eastAsia="zh-CN"/>
        </w:rPr>
        <w:t>第七章 法律责任</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248" w:name="No256_Z7T57"/>
      <w:bookmarkEnd w:id="248"/>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八</w:t>
      </w:r>
      <w:r>
        <w:rPr>
          <w:rStyle w:val="9"/>
          <w:rFonts w:hint="eastAsia" w:ascii="仿宋_GB2312" w:hAnsi="仿宋_GB2312" w:eastAsia="仿宋_GB2312" w:cs="仿宋_GB2312"/>
          <w:b/>
          <w:bCs/>
          <w:color w:val="auto"/>
          <w:sz w:val="32"/>
          <w:szCs w:val="32"/>
          <w:lang w:val="zh-CN" w:eastAsia="zh-CN"/>
        </w:rPr>
        <w:t>条 </w:t>
      </w:r>
      <w:bookmarkStart w:id="249" w:name="No257_Z7T57K1"/>
      <w:bookmarkEnd w:id="249"/>
      <w:r>
        <w:rPr>
          <w:rStyle w:val="10"/>
          <w:rFonts w:hint="eastAsia" w:ascii="仿宋_GB2312" w:hAnsi="仿宋_GB2312" w:eastAsia="仿宋_GB2312" w:cs="仿宋_GB2312"/>
          <w:color w:val="auto"/>
          <w:sz w:val="32"/>
          <w:szCs w:val="32"/>
          <w:lang w:val="zh-CN" w:eastAsia="zh-CN"/>
        </w:rPr>
        <w:t>生产单位违反本条例第十条第一项、第十一条第一项、第十二条、第十三条第二款规定的，由特种设备安全监管部门责令停止生产，没收违法制造的特种设备，处三</w:t>
      </w:r>
      <w:r>
        <w:rPr>
          <w:rStyle w:val="10"/>
          <w:rFonts w:hint="eastAsia" w:ascii="仿宋_GB2312" w:hAnsi="仿宋_GB2312" w:eastAsia="仿宋_GB2312" w:cs="仿宋_GB2312"/>
          <w:b w:val="0"/>
          <w:bCs w:val="0"/>
          <w:color w:val="auto"/>
          <w:sz w:val="32"/>
          <w:szCs w:val="32"/>
          <w:lang w:val="zh-CN" w:eastAsia="zh-CN"/>
        </w:rPr>
        <w:t>十万元</w:t>
      </w:r>
      <w:r>
        <w:rPr>
          <w:rStyle w:val="10"/>
          <w:rFonts w:hint="eastAsia" w:ascii="仿宋_GB2312" w:hAnsi="仿宋_GB2312" w:eastAsia="仿宋_GB2312" w:cs="仿宋_GB2312"/>
          <w:b w:val="0"/>
          <w:bCs w:val="0"/>
          <w:color w:val="auto"/>
          <w:sz w:val="32"/>
          <w:szCs w:val="32"/>
          <w:lang w:val="en-US" w:eastAsia="zh-CN"/>
        </w:rPr>
        <w:t>以上五十万元以下</w:t>
      </w:r>
      <w:r>
        <w:rPr>
          <w:rStyle w:val="10"/>
          <w:rFonts w:hint="eastAsia" w:ascii="仿宋_GB2312" w:hAnsi="仿宋_GB2312" w:eastAsia="仿宋_GB2312" w:cs="仿宋_GB2312"/>
          <w:b w:val="0"/>
          <w:bCs w:val="0"/>
          <w:color w:val="auto"/>
          <w:sz w:val="32"/>
          <w:szCs w:val="32"/>
          <w:lang w:val="zh-CN" w:eastAsia="zh-CN"/>
        </w:rPr>
        <w:t>罚款</w:t>
      </w:r>
      <w:r>
        <w:rPr>
          <w:rStyle w:val="10"/>
          <w:rFonts w:hint="eastAsia" w:ascii="仿宋_GB2312" w:hAnsi="仿宋_GB2312" w:eastAsia="仿宋_GB2312" w:cs="仿宋_GB2312"/>
          <w:color w:val="auto"/>
          <w:sz w:val="32"/>
          <w:szCs w:val="32"/>
          <w:lang w:val="zh-CN" w:eastAsia="zh-CN"/>
        </w:rPr>
        <w:t>；有违法所得的，没收违法所得；情节严重的，提请许可实施部门依法吊销生产许可证。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color w:val="auto"/>
          <w:sz w:val="32"/>
          <w:szCs w:val="32"/>
          <w:lang w:val="zh-CN" w:eastAsia="zh-CN"/>
        </w:rPr>
      </w:pPr>
      <w:bookmarkStart w:id="250" w:name="No258_Z7T58"/>
      <w:bookmarkEnd w:id="250"/>
      <w:r>
        <w:rPr>
          <w:rStyle w:val="9"/>
          <w:rFonts w:hint="eastAsia" w:ascii="仿宋_GB2312" w:hAnsi="仿宋_GB2312" w:eastAsia="仿宋_GB2312" w:cs="仿宋_GB2312"/>
          <w:b/>
          <w:bCs/>
          <w:color w:val="auto"/>
          <w:sz w:val="32"/>
          <w:szCs w:val="32"/>
          <w:lang w:val="zh-CN" w:eastAsia="zh-CN"/>
        </w:rPr>
        <w:t>第五十</w:t>
      </w:r>
      <w:r>
        <w:rPr>
          <w:rStyle w:val="9"/>
          <w:rFonts w:hint="eastAsia" w:ascii="仿宋_GB2312" w:hAnsi="仿宋_GB2312" w:eastAsia="仿宋_GB2312" w:cs="仿宋_GB2312"/>
          <w:b/>
          <w:bCs/>
          <w:color w:val="auto"/>
          <w:sz w:val="32"/>
          <w:szCs w:val="32"/>
          <w:lang w:val="en-US" w:eastAsia="zh-CN"/>
        </w:rPr>
        <w:t>九</w:t>
      </w:r>
      <w:r>
        <w:rPr>
          <w:rStyle w:val="9"/>
          <w:rFonts w:hint="eastAsia" w:ascii="仿宋_GB2312" w:hAnsi="仿宋_GB2312" w:eastAsia="仿宋_GB2312" w:cs="仿宋_GB2312"/>
          <w:b/>
          <w:bCs/>
          <w:color w:val="auto"/>
          <w:sz w:val="32"/>
          <w:szCs w:val="32"/>
          <w:lang w:val="zh-CN" w:eastAsia="zh-CN"/>
        </w:rPr>
        <w:t>条 </w:t>
      </w:r>
      <w:bookmarkStart w:id="251" w:name="No259_Z7T58K1"/>
      <w:bookmarkEnd w:id="251"/>
      <w:r>
        <w:rPr>
          <w:rStyle w:val="10"/>
          <w:rFonts w:hint="eastAsia" w:ascii="仿宋_GB2312" w:hAnsi="仿宋_GB2312" w:eastAsia="仿宋_GB2312" w:cs="仿宋_GB2312"/>
          <w:color w:val="auto"/>
          <w:sz w:val="32"/>
          <w:szCs w:val="32"/>
          <w:lang w:val="zh-CN" w:eastAsia="zh-CN"/>
        </w:rPr>
        <w:t>生产单位违反本条例</w:t>
      </w:r>
      <w:r>
        <w:rPr>
          <w:rStyle w:val="10"/>
          <w:rFonts w:hint="eastAsia" w:ascii="仿宋_GB2312" w:hAnsi="仿宋_GB2312" w:eastAsia="仿宋_GB2312" w:cs="仿宋_GB2312"/>
          <w:b w:val="0"/>
          <w:bCs w:val="0"/>
          <w:color w:val="auto"/>
          <w:sz w:val="32"/>
          <w:szCs w:val="32"/>
          <w:lang w:val="zh-CN" w:eastAsia="zh-CN"/>
        </w:rPr>
        <w:t>第十条</w:t>
      </w:r>
      <w:r>
        <w:rPr>
          <w:rStyle w:val="10"/>
          <w:rFonts w:hint="eastAsia" w:ascii="仿宋_GB2312" w:hAnsi="仿宋_GB2312" w:eastAsia="仿宋_GB2312" w:cs="仿宋_GB2312"/>
          <w:b w:val="0"/>
          <w:bCs w:val="0"/>
          <w:color w:val="auto"/>
          <w:sz w:val="32"/>
          <w:szCs w:val="32"/>
          <w:lang w:val="en-US" w:eastAsia="zh-CN"/>
        </w:rPr>
        <w:t>第二项、</w:t>
      </w:r>
      <w:r>
        <w:rPr>
          <w:rStyle w:val="10"/>
          <w:rFonts w:hint="eastAsia" w:ascii="仿宋_GB2312" w:hAnsi="仿宋_GB2312" w:eastAsia="仿宋_GB2312" w:cs="仿宋_GB2312"/>
          <w:b w:val="0"/>
          <w:bCs w:val="0"/>
          <w:color w:val="auto"/>
          <w:sz w:val="32"/>
          <w:szCs w:val="32"/>
          <w:lang w:val="zh-CN" w:eastAsia="zh-CN"/>
        </w:rPr>
        <w:t>第三项规定的，由特种设备安全监管部门责令改正，处二万元</w:t>
      </w:r>
      <w:r>
        <w:rPr>
          <w:rStyle w:val="10"/>
          <w:rFonts w:hint="eastAsia" w:ascii="仿宋_GB2312" w:hAnsi="仿宋_GB2312" w:eastAsia="仿宋_GB2312" w:cs="仿宋_GB2312"/>
          <w:b w:val="0"/>
          <w:bCs w:val="0"/>
          <w:color w:val="auto"/>
          <w:sz w:val="32"/>
          <w:szCs w:val="32"/>
          <w:lang w:val="en-US" w:eastAsia="zh-CN"/>
        </w:rPr>
        <w:t>以上十万元以下</w:t>
      </w:r>
      <w:r>
        <w:rPr>
          <w:rStyle w:val="10"/>
          <w:rFonts w:hint="eastAsia" w:ascii="仿宋_GB2312" w:hAnsi="仿宋_GB2312" w:eastAsia="仿宋_GB2312" w:cs="仿宋_GB2312"/>
          <w:b w:val="0"/>
          <w:bCs w:val="0"/>
          <w:color w:val="auto"/>
          <w:sz w:val="32"/>
          <w:szCs w:val="32"/>
          <w:lang w:val="zh-CN" w:eastAsia="zh-CN"/>
        </w:rPr>
        <w:t>罚款；情节严重的，提请许可实施部门依法</w:t>
      </w:r>
      <w:r>
        <w:rPr>
          <w:rStyle w:val="10"/>
          <w:rFonts w:hint="eastAsia" w:ascii="仿宋_GB2312" w:hAnsi="仿宋_GB2312" w:eastAsia="仿宋_GB2312" w:cs="仿宋_GB2312"/>
          <w:color w:val="auto"/>
          <w:sz w:val="32"/>
          <w:szCs w:val="32"/>
          <w:lang w:val="zh-CN" w:eastAsia="zh-CN"/>
        </w:rPr>
        <w:t>吊销生产许可证。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52" w:name="No260_Z7T59"/>
      <w:bookmarkEnd w:id="252"/>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六十</w:t>
      </w:r>
      <w:r>
        <w:rPr>
          <w:rStyle w:val="9"/>
          <w:rFonts w:hint="eastAsia" w:ascii="仿宋_GB2312" w:hAnsi="仿宋_GB2312" w:eastAsia="仿宋_GB2312" w:cs="仿宋_GB2312"/>
          <w:b/>
          <w:bCs/>
          <w:color w:val="auto"/>
          <w:sz w:val="32"/>
          <w:szCs w:val="32"/>
          <w:lang w:val="zh-CN" w:eastAsia="zh-CN"/>
        </w:rPr>
        <w:t>条 </w:t>
      </w:r>
      <w:bookmarkStart w:id="253" w:name="No261_Z7T59K1"/>
      <w:bookmarkEnd w:id="253"/>
      <w:r>
        <w:rPr>
          <w:rStyle w:val="10"/>
          <w:rFonts w:hint="eastAsia" w:ascii="仿宋_GB2312" w:hAnsi="仿宋_GB2312" w:eastAsia="仿宋_GB2312" w:cs="仿宋_GB2312"/>
          <w:color w:val="auto"/>
          <w:sz w:val="32"/>
          <w:szCs w:val="32"/>
          <w:lang w:val="zh-CN" w:eastAsia="zh-CN"/>
        </w:rPr>
        <w:t>生产单位违反本条例第十条第四项、第五项规定的，由特种设备安全监管部门责令改正，处三千元罚款。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54" w:name="No262_Z7T60"/>
      <w:bookmarkEnd w:id="254"/>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一</w:t>
      </w:r>
      <w:r>
        <w:rPr>
          <w:rStyle w:val="9"/>
          <w:rFonts w:hint="eastAsia" w:ascii="仿宋_GB2312" w:hAnsi="仿宋_GB2312" w:eastAsia="仿宋_GB2312" w:cs="仿宋_GB2312"/>
          <w:b/>
          <w:bCs/>
          <w:color w:val="auto"/>
          <w:sz w:val="32"/>
          <w:szCs w:val="32"/>
          <w:lang w:val="zh-CN" w:eastAsia="zh-CN"/>
        </w:rPr>
        <w:t>条 </w:t>
      </w:r>
      <w:bookmarkStart w:id="255" w:name="No263_Z7T60K1"/>
      <w:bookmarkEnd w:id="255"/>
      <w:r>
        <w:rPr>
          <w:rStyle w:val="10"/>
          <w:rFonts w:hint="eastAsia" w:ascii="仿宋_GB2312" w:hAnsi="仿宋_GB2312" w:eastAsia="仿宋_GB2312" w:cs="仿宋_GB2312"/>
          <w:color w:val="auto"/>
          <w:sz w:val="32"/>
          <w:szCs w:val="32"/>
          <w:lang w:val="zh-CN" w:eastAsia="zh-CN"/>
        </w:rPr>
        <w:t>大型游乐设施、客运索道的制造单位违反本条例第十一条第二项、第三项规定的，由特种设备安全监管部门责令限期改正；逾期未改正的，责令停止制造、销售，处十万元罚款；有违法所得的，没收违法所得。</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56" w:name="No264_Z7T61"/>
      <w:bookmarkEnd w:id="256"/>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二</w:t>
      </w:r>
      <w:r>
        <w:rPr>
          <w:rStyle w:val="9"/>
          <w:rFonts w:hint="eastAsia" w:ascii="仿宋_GB2312" w:hAnsi="仿宋_GB2312" w:eastAsia="仿宋_GB2312" w:cs="仿宋_GB2312"/>
          <w:b/>
          <w:bCs/>
          <w:color w:val="auto"/>
          <w:sz w:val="32"/>
          <w:szCs w:val="32"/>
          <w:lang w:val="zh-CN" w:eastAsia="zh-CN"/>
        </w:rPr>
        <w:t>条 </w:t>
      </w:r>
      <w:bookmarkStart w:id="257" w:name="No265_Z7T61K1"/>
      <w:bookmarkEnd w:id="257"/>
      <w:r>
        <w:rPr>
          <w:rStyle w:val="10"/>
          <w:rFonts w:hint="eastAsia" w:ascii="仿宋_GB2312" w:hAnsi="仿宋_GB2312" w:eastAsia="仿宋_GB2312" w:cs="仿宋_GB2312"/>
          <w:color w:val="auto"/>
          <w:sz w:val="32"/>
          <w:szCs w:val="32"/>
          <w:lang w:val="zh-CN" w:eastAsia="zh-CN"/>
        </w:rPr>
        <w:t>施工单位和从事锅炉清洗的单位违反本条例第十三条第二项、第三项、第五项规定的，由特种设备安全监管部门责令限期改正；逾期未改正的，处五万元罚款。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58" w:name="No266_Z7T62"/>
      <w:bookmarkEnd w:id="258"/>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三</w:t>
      </w:r>
      <w:r>
        <w:rPr>
          <w:rStyle w:val="9"/>
          <w:rFonts w:hint="eastAsia" w:ascii="仿宋_GB2312" w:hAnsi="仿宋_GB2312" w:eastAsia="仿宋_GB2312" w:cs="仿宋_GB2312"/>
          <w:b/>
          <w:bCs/>
          <w:color w:val="auto"/>
          <w:sz w:val="32"/>
          <w:szCs w:val="32"/>
          <w:lang w:val="zh-CN" w:eastAsia="zh-CN"/>
        </w:rPr>
        <w:t>条 </w:t>
      </w:r>
      <w:bookmarkStart w:id="259" w:name="No267_Z7T62K1"/>
      <w:bookmarkEnd w:id="259"/>
      <w:r>
        <w:rPr>
          <w:rStyle w:val="10"/>
          <w:rFonts w:hint="eastAsia" w:ascii="仿宋_GB2312" w:hAnsi="仿宋_GB2312" w:eastAsia="仿宋_GB2312" w:cs="仿宋_GB2312"/>
          <w:color w:val="auto"/>
          <w:sz w:val="32"/>
          <w:szCs w:val="32"/>
          <w:lang w:val="zh-CN" w:eastAsia="zh-CN"/>
        </w:rPr>
        <w:t>施工单位和从事锅炉清洗的单位违反本条例第十三条第一项、第四项规定的，由特种设备安全监管部门责令改正，处十万元罚款；有违法所得的，没收违法所得；情节严重的，处二十万元罚款，提请许可实施部门依法吊销生产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b w:val="0"/>
          <w:bCs w:val="0"/>
          <w:color w:val="auto"/>
          <w:sz w:val="32"/>
          <w:szCs w:val="32"/>
          <w:lang w:val="en-US" w:eastAsia="zh-CN"/>
        </w:rPr>
      </w:pPr>
      <w:bookmarkStart w:id="260" w:name="No268_Z7T63"/>
      <w:bookmarkEnd w:id="260"/>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261" w:name="No269_Z7T63K1"/>
      <w:bookmarkEnd w:id="261"/>
      <w:r>
        <w:rPr>
          <w:rStyle w:val="10"/>
          <w:rFonts w:hint="eastAsia" w:ascii="仿宋_GB2312" w:hAnsi="仿宋_GB2312" w:eastAsia="仿宋_GB2312" w:cs="仿宋_GB2312"/>
          <w:color w:val="auto"/>
          <w:sz w:val="32"/>
          <w:szCs w:val="32"/>
          <w:lang w:val="zh-CN" w:eastAsia="zh-CN"/>
        </w:rPr>
        <w:t>有违反本条例第</w:t>
      </w:r>
      <w:r>
        <w:rPr>
          <w:rStyle w:val="10"/>
          <w:rFonts w:hint="eastAsia" w:ascii="仿宋_GB2312" w:hAnsi="仿宋_GB2312" w:eastAsia="仿宋_GB2312" w:cs="仿宋_GB2312"/>
          <w:b/>
          <w:bCs/>
          <w:strike w:val="0"/>
          <w:dstrike w:val="0"/>
          <w:color w:val="auto"/>
          <w:sz w:val="32"/>
          <w:szCs w:val="32"/>
          <w:lang w:val="en-US" w:eastAsia="zh-CN"/>
        </w:rPr>
        <w:t>三十三</w:t>
      </w:r>
      <w:r>
        <w:rPr>
          <w:rStyle w:val="10"/>
          <w:rFonts w:hint="eastAsia" w:ascii="仿宋_GB2312" w:hAnsi="仿宋_GB2312" w:eastAsia="仿宋_GB2312" w:cs="仿宋_GB2312"/>
          <w:color w:val="auto"/>
          <w:sz w:val="32"/>
          <w:szCs w:val="32"/>
          <w:lang w:val="zh-CN" w:eastAsia="zh-CN"/>
        </w:rPr>
        <w:t>条规定情形之一的，由特种设备安全监管部门责令</w:t>
      </w:r>
      <w:r>
        <w:rPr>
          <w:rStyle w:val="10"/>
          <w:rFonts w:hint="eastAsia" w:ascii="仿宋_GB2312" w:hAnsi="仿宋_GB2312" w:eastAsia="仿宋_GB2312" w:cs="仿宋_GB2312"/>
          <w:b w:val="0"/>
          <w:bCs w:val="0"/>
          <w:color w:val="auto"/>
          <w:sz w:val="32"/>
          <w:szCs w:val="32"/>
          <w:lang w:val="zh-CN" w:eastAsia="zh-CN"/>
        </w:rPr>
        <w:t>充装单位改正，处二万元罚款；情节严重的，处十万元罚款，并提请许可实施部门依法吊销充装许可证。充装单位</w:t>
      </w:r>
      <w:r>
        <w:rPr>
          <w:rStyle w:val="10"/>
          <w:rFonts w:hint="eastAsia" w:ascii="仿宋_GB2312" w:hAnsi="仿宋_GB2312" w:eastAsia="仿宋_GB2312" w:cs="仿宋_GB2312"/>
          <w:b w:val="0"/>
          <w:bCs w:val="0"/>
          <w:color w:val="auto"/>
          <w:sz w:val="32"/>
          <w:szCs w:val="32"/>
          <w:lang w:val="en-US" w:eastAsia="zh-CN"/>
        </w:rPr>
        <w:t>未</w:t>
      </w:r>
      <w:r>
        <w:rPr>
          <w:rStyle w:val="10"/>
          <w:rFonts w:hint="eastAsia" w:ascii="仿宋_GB2312" w:hAnsi="仿宋_GB2312" w:eastAsia="仿宋_GB2312" w:cs="仿宋_GB2312"/>
          <w:b w:val="0"/>
          <w:bCs w:val="0"/>
          <w:color w:val="auto"/>
          <w:sz w:val="32"/>
          <w:szCs w:val="32"/>
          <w:lang w:val="zh-CN" w:eastAsia="zh-CN"/>
        </w:rPr>
        <w:t>依法取得行政许可</w:t>
      </w:r>
      <w:r>
        <w:rPr>
          <w:rStyle w:val="10"/>
          <w:rFonts w:hint="eastAsia" w:ascii="仿宋_GB2312" w:hAnsi="仿宋_GB2312" w:eastAsia="仿宋_GB2312" w:cs="仿宋_GB2312"/>
          <w:b w:val="0"/>
          <w:bCs w:val="0"/>
          <w:color w:val="auto"/>
          <w:sz w:val="32"/>
          <w:szCs w:val="32"/>
          <w:lang w:val="en-US" w:eastAsia="zh-CN"/>
        </w:rPr>
        <w:t>从事充装的，由特种设备安全监管部门责令停止生产，没收违法制造的特种设备，处三十万元罚款；有违法所得的，没收违法所得；情节严重的，处五十万元罚款，并提请许可实施部门依法吊销生产许可证。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262" w:name="No271_Z7T64K1"/>
      <w:bookmarkEnd w:id="262"/>
      <w:r>
        <w:rPr>
          <w:rStyle w:val="10"/>
          <w:rFonts w:hint="eastAsia" w:ascii="仿宋_GB2312" w:hAnsi="仿宋_GB2312" w:eastAsia="仿宋_GB2312" w:cs="仿宋_GB2312"/>
          <w:color w:val="auto"/>
          <w:sz w:val="32"/>
          <w:szCs w:val="32"/>
          <w:lang w:val="zh-CN" w:eastAsia="zh-CN"/>
        </w:rPr>
        <w:t>销售单位违反本条例第十五条第一项、第二项、第三项规定的，由特种设备安全监管部门责令改正，处三万元罚款。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63" w:name="No272_Z7T65"/>
      <w:bookmarkEnd w:id="263"/>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264" w:name="No273_Z7T65K1"/>
      <w:bookmarkEnd w:id="264"/>
      <w:r>
        <w:rPr>
          <w:rStyle w:val="10"/>
          <w:rFonts w:hint="eastAsia" w:ascii="仿宋_GB2312" w:hAnsi="仿宋_GB2312" w:eastAsia="仿宋_GB2312" w:cs="仿宋_GB2312"/>
          <w:color w:val="auto"/>
          <w:sz w:val="32"/>
          <w:szCs w:val="32"/>
          <w:lang w:val="zh-CN" w:eastAsia="zh-CN"/>
        </w:rPr>
        <w:t>销售单位违反本条例第十五条第四项规定的，由特种设备安全监管部门责令停止销售，没收违法的特种设备，并处违法销售货值金额等值罚款；有违法所得的，没收违法所得。</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65" w:name="No274_Z7T66"/>
      <w:bookmarkEnd w:id="265"/>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266" w:name="No275_Z7T66K1"/>
      <w:bookmarkEnd w:id="266"/>
      <w:r>
        <w:rPr>
          <w:rStyle w:val="10"/>
          <w:rFonts w:hint="eastAsia" w:ascii="仿宋_GB2312" w:hAnsi="仿宋_GB2312" w:eastAsia="仿宋_GB2312" w:cs="仿宋_GB2312"/>
          <w:color w:val="auto"/>
          <w:sz w:val="32"/>
          <w:szCs w:val="32"/>
          <w:lang w:val="zh-CN" w:eastAsia="zh-CN"/>
        </w:rPr>
        <w:t>有违反本条例第十六条规定情形之一的，由特种设备安全监管部门没收使用单位有关特种设备，处十万元罚款。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color w:val="auto"/>
          <w:sz w:val="32"/>
          <w:szCs w:val="32"/>
          <w:lang w:val="zh-CN" w:eastAsia="zh-CN"/>
        </w:rPr>
      </w:pPr>
      <w:bookmarkStart w:id="267" w:name="No276_Z7T67"/>
      <w:bookmarkEnd w:id="267"/>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八</w:t>
      </w:r>
      <w:r>
        <w:rPr>
          <w:rStyle w:val="9"/>
          <w:rFonts w:hint="eastAsia" w:ascii="仿宋_GB2312" w:hAnsi="仿宋_GB2312" w:eastAsia="仿宋_GB2312" w:cs="仿宋_GB2312"/>
          <w:b/>
          <w:bCs/>
          <w:color w:val="auto"/>
          <w:sz w:val="32"/>
          <w:szCs w:val="32"/>
          <w:lang w:val="zh-CN" w:eastAsia="zh-CN"/>
        </w:rPr>
        <w:t>条 </w:t>
      </w:r>
      <w:bookmarkStart w:id="268" w:name="No277_Z7T67K1"/>
      <w:bookmarkEnd w:id="268"/>
      <w:r>
        <w:rPr>
          <w:rStyle w:val="10"/>
          <w:rFonts w:hint="eastAsia" w:ascii="仿宋_GB2312" w:hAnsi="仿宋_GB2312" w:eastAsia="仿宋_GB2312" w:cs="仿宋_GB2312"/>
          <w:color w:val="auto"/>
          <w:sz w:val="32"/>
          <w:szCs w:val="32"/>
          <w:lang w:val="zh-CN" w:eastAsia="zh-CN"/>
        </w:rPr>
        <w:t>使用单位违反本条例第十七条规定的，由特种设备安全监管部门责令限期改正</w:t>
      </w:r>
      <w:r>
        <w:rPr>
          <w:rStyle w:val="10"/>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处五千元罚款</w:t>
      </w:r>
      <w:r>
        <w:rPr>
          <w:rStyle w:val="10"/>
          <w:rFonts w:hint="eastAsia" w:ascii="仿宋_GB2312" w:hAnsi="仿宋_GB2312" w:eastAsia="仿宋_GB2312" w:cs="仿宋_GB2312"/>
          <w:color w:val="auto"/>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2" w:firstLineChars="200"/>
        <w:jc w:val="both"/>
        <w:textAlignment w:val="auto"/>
        <w:rPr>
          <w:rFonts w:hint="eastAsia" w:ascii="仿宋_GB2312" w:hAnsi="仿宋_GB2312" w:eastAsia="仿宋_GB2312" w:cs="仿宋_GB2312"/>
          <w:b/>
          <w:bCs/>
          <w:strike w:val="0"/>
          <w:dstrike w:val="0"/>
          <w:color w:val="000000"/>
          <w:sz w:val="32"/>
          <w:szCs w:val="32"/>
          <w:highlight w:val="none"/>
          <w:shd w:val="clear" w:color="auto" w:fill="FFFFFF"/>
          <w:lang w:val="en-US" w:eastAsia="zh-CN"/>
        </w:rPr>
      </w:pPr>
      <w:bookmarkStart w:id="269" w:name="No278_Z7T68"/>
      <w:bookmarkEnd w:id="269"/>
      <w:r>
        <w:rPr>
          <w:rStyle w:val="9"/>
          <w:rFonts w:hint="eastAsia" w:ascii="仿宋_GB2312" w:hAnsi="仿宋_GB2312" w:eastAsia="仿宋_GB2312" w:cs="仿宋_GB2312"/>
          <w:b/>
          <w:bCs/>
          <w:color w:val="auto"/>
          <w:sz w:val="32"/>
          <w:szCs w:val="32"/>
          <w:lang w:val="zh-CN" w:eastAsia="zh-CN"/>
        </w:rPr>
        <w:t>第六十</w:t>
      </w:r>
      <w:r>
        <w:rPr>
          <w:rStyle w:val="9"/>
          <w:rFonts w:hint="eastAsia" w:ascii="仿宋_GB2312" w:hAnsi="仿宋_GB2312" w:eastAsia="仿宋_GB2312" w:cs="仿宋_GB2312"/>
          <w:b/>
          <w:bCs/>
          <w:color w:val="auto"/>
          <w:sz w:val="32"/>
          <w:szCs w:val="32"/>
          <w:lang w:val="en-US" w:eastAsia="zh-CN"/>
        </w:rPr>
        <w:t>九</w:t>
      </w:r>
      <w:r>
        <w:rPr>
          <w:rStyle w:val="9"/>
          <w:rFonts w:hint="eastAsia" w:ascii="仿宋_GB2312" w:hAnsi="仿宋_GB2312" w:eastAsia="仿宋_GB2312" w:cs="仿宋_GB2312"/>
          <w:b/>
          <w:bCs/>
          <w:color w:val="auto"/>
          <w:sz w:val="32"/>
          <w:szCs w:val="32"/>
          <w:lang w:val="zh-CN" w:eastAsia="zh-CN"/>
        </w:rPr>
        <w:t>条 </w:t>
      </w:r>
      <w:bookmarkStart w:id="270" w:name="No279_Z7T68K1"/>
      <w:bookmarkEnd w:id="270"/>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使用单位违反本条例第十九条第一款、第三十五条规定的，由特种设备安全监管部门责令限期改正，处一万元罚款，情节严重的，处三万元罚款。</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特种设备作业人员违反本条例第三十五条规定的，由特种设备安全监管部门给予警告，可以并处一千元罚款。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en-US" w:eastAsia="zh-CN"/>
        </w:rPr>
        <w:t>第七十条</w:t>
      </w:r>
      <w:r>
        <w:rPr>
          <w:rStyle w:val="10"/>
          <w:rFonts w:hint="eastAsia" w:ascii="仿宋_GB2312" w:hAnsi="仿宋_GB2312" w:eastAsia="仿宋_GB2312" w:cs="仿宋_GB2312"/>
          <w:color w:val="auto"/>
          <w:sz w:val="32"/>
          <w:szCs w:val="32"/>
          <w:lang w:val="en-US" w:eastAsia="zh-CN"/>
        </w:rPr>
        <w:t xml:space="preserve">  </w:t>
      </w:r>
      <w:r>
        <w:rPr>
          <w:rStyle w:val="10"/>
          <w:rFonts w:hint="eastAsia" w:ascii="仿宋_GB2312" w:hAnsi="仿宋_GB2312" w:eastAsia="仿宋_GB2312" w:cs="仿宋_GB2312"/>
          <w:color w:val="auto"/>
          <w:sz w:val="32"/>
          <w:szCs w:val="32"/>
          <w:lang w:val="zh-CN" w:eastAsia="zh-CN"/>
        </w:rPr>
        <w:t>使用单位违反本条例第十九条第二款、第二十条第一款规定的，由特种设备安全监管部门责令停止使用有关特种设备，按照违法设备的数量每台三万元的标准处以罚款，但是最高不超过五十万元。</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71" w:name="No280_Z7T69"/>
      <w:bookmarkEnd w:id="271"/>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七十一</w:t>
      </w:r>
      <w:r>
        <w:rPr>
          <w:rStyle w:val="9"/>
          <w:rFonts w:hint="eastAsia" w:ascii="仿宋_GB2312" w:hAnsi="仿宋_GB2312" w:eastAsia="仿宋_GB2312" w:cs="仿宋_GB2312"/>
          <w:b/>
          <w:bCs/>
          <w:color w:val="auto"/>
          <w:sz w:val="32"/>
          <w:szCs w:val="32"/>
          <w:lang w:val="zh-CN" w:eastAsia="zh-CN"/>
        </w:rPr>
        <w:t>条 </w:t>
      </w:r>
      <w:bookmarkStart w:id="272" w:name="No281_Z7T69K1"/>
      <w:bookmarkEnd w:id="272"/>
      <w:r>
        <w:rPr>
          <w:rStyle w:val="10"/>
          <w:rFonts w:hint="eastAsia" w:ascii="仿宋_GB2312" w:hAnsi="仿宋_GB2312" w:eastAsia="仿宋_GB2312" w:cs="仿宋_GB2312"/>
          <w:color w:val="auto"/>
          <w:sz w:val="32"/>
          <w:szCs w:val="32"/>
          <w:lang w:val="zh-CN" w:eastAsia="zh-CN"/>
        </w:rPr>
        <w:t>违反本条例第二十二条的规定，由特种设备安全监管部门责令使用单位停止使用有关特种设备，并按照规定报废，处三十万元罚款；特种设备存在严重安全隐患，可能发生人身伤害危险，使用单位拒不履行报废义务的，由特种设备安全监管部门组织消除隐患，所需费用由使用单位承担。</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b w:val="0"/>
          <w:bCs w:val="0"/>
          <w:color w:val="auto"/>
          <w:sz w:val="32"/>
          <w:szCs w:val="32"/>
          <w:lang w:val="zh-CN" w:eastAsia="zh-CN"/>
        </w:rPr>
      </w:pPr>
      <w:bookmarkStart w:id="273" w:name="No282_Z7T70"/>
      <w:bookmarkEnd w:id="273"/>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二</w:t>
      </w:r>
      <w:r>
        <w:rPr>
          <w:rStyle w:val="9"/>
          <w:rFonts w:hint="eastAsia" w:ascii="仿宋_GB2312" w:hAnsi="仿宋_GB2312" w:eastAsia="仿宋_GB2312" w:cs="仿宋_GB2312"/>
          <w:b/>
          <w:bCs/>
          <w:color w:val="auto"/>
          <w:sz w:val="32"/>
          <w:szCs w:val="32"/>
          <w:lang w:val="zh-CN" w:eastAsia="zh-CN"/>
        </w:rPr>
        <w:t>条 </w:t>
      </w:r>
      <w:bookmarkStart w:id="274" w:name="No283_Z7T70K1"/>
      <w:bookmarkEnd w:id="274"/>
      <w:r>
        <w:rPr>
          <w:rStyle w:val="10"/>
          <w:rFonts w:hint="eastAsia" w:ascii="仿宋_GB2312" w:hAnsi="仿宋_GB2312" w:eastAsia="仿宋_GB2312" w:cs="仿宋_GB2312"/>
          <w:b w:val="0"/>
          <w:bCs w:val="0"/>
          <w:color w:val="auto"/>
          <w:sz w:val="32"/>
          <w:szCs w:val="32"/>
          <w:lang w:val="zh-CN" w:eastAsia="zh-CN"/>
        </w:rPr>
        <w:t>使用单位违反本条例</w:t>
      </w: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第二十条第二款、第二十五条</w:t>
      </w:r>
      <w:r>
        <w:rPr>
          <w:rStyle w:val="10"/>
          <w:rFonts w:hint="eastAsia" w:ascii="仿宋_GB2312" w:hAnsi="仿宋_GB2312" w:eastAsia="仿宋_GB2312" w:cs="仿宋_GB2312"/>
          <w:b w:val="0"/>
          <w:bCs w:val="0"/>
          <w:color w:val="auto"/>
          <w:sz w:val="32"/>
          <w:szCs w:val="32"/>
          <w:lang w:val="zh-CN" w:eastAsia="zh-CN"/>
        </w:rPr>
        <w:t>第三项、第四项、第五项、</w:t>
      </w:r>
      <w:r>
        <w:rPr>
          <w:rStyle w:val="10"/>
          <w:rFonts w:hint="eastAsia" w:ascii="仿宋_GB2312" w:hAnsi="仿宋_GB2312" w:eastAsia="仿宋_GB2312" w:cs="仿宋_GB2312"/>
          <w:b w:val="0"/>
          <w:bCs w:val="0"/>
          <w:color w:val="auto"/>
          <w:sz w:val="32"/>
          <w:szCs w:val="32"/>
          <w:lang w:val="en-US" w:eastAsia="zh-CN"/>
        </w:rPr>
        <w:t>第八项</w:t>
      </w:r>
      <w:r>
        <w:rPr>
          <w:rStyle w:val="10"/>
          <w:rFonts w:hint="eastAsia" w:ascii="仿宋_GB2312" w:hAnsi="仿宋_GB2312" w:eastAsia="仿宋_GB2312" w:cs="仿宋_GB2312"/>
          <w:b w:val="0"/>
          <w:bCs w:val="0"/>
          <w:color w:val="auto"/>
          <w:sz w:val="32"/>
          <w:szCs w:val="32"/>
          <w:lang w:val="zh-CN" w:eastAsia="zh-CN"/>
        </w:rPr>
        <w:t>规定的，由特种设备安全监管部门责令限期改正；逾期未改正的，责令停止使用，处一万元罚款。</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275" w:name="No284_Z7T70K2"/>
      <w:bookmarkEnd w:id="275"/>
      <w:r>
        <w:rPr>
          <w:rFonts w:hint="eastAsia" w:ascii="仿宋_GB2312" w:hAnsi="仿宋_GB2312" w:eastAsia="仿宋_GB2312" w:cs="仿宋_GB2312"/>
          <w:b w:val="0"/>
          <w:bCs w:val="0"/>
          <w:color w:val="auto"/>
          <w:sz w:val="32"/>
          <w:szCs w:val="32"/>
          <w:lang w:val="zh-CN" w:eastAsia="zh-CN"/>
        </w:rPr>
        <w:t>电梯使用单位违反本条例第二十</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val="zh-CN" w:eastAsia="zh-CN"/>
        </w:rPr>
        <w:t>条</w:t>
      </w:r>
      <w:r>
        <w:rPr>
          <w:rStyle w:val="10"/>
          <w:rFonts w:hint="eastAsia" w:ascii="仿宋_GB2312" w:hAnsi="仿宋_GB2312" w:eastAsia="仿宋_GB2312" w:cs="仿宋_GB2312"/>
          <w:b w:val="0"/>
          <w:bCs w:val="0"/>
          <w:strike w:val="0"/>
          <w:dstrike w:val="0"/>
          <w:color w:val="auto"/>
          <w:sz w:val="32"/>
          <w:szCs w:val="32"/>
          <w:lang w:val="zh-CN" w:eastAsia="zh-CN"/>
        </w:rPr>
        <w:t>第一项、第二项、</w:t>
      </w:r>
      <w:r>
        <w:rPr>
          <w:rFonts w:hint="eastAsia" w:ascii="仿宋_GB2312" w:hAnsi="仿宋_GB2312" w:eastAsia="仿宋_GB2312" w:cs="仿宋_GB2312"/>
          <w:b w:val="0"/>
          <w:bCs w:val="0"/>
          <w:color w:val="auto"/>
          <w:sz w:val="32"/>
          <w:szCs w:val="32"/>
          <w:lang w:val="zh-CN" w:eastAsia="zh-CN"/>
        </w:rPr>
        <w:t>第六项规定的，由特种设备安全监管部门责令改正，处一万元罚款。</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b w:val="0"/>
          <w:bCs w:val="0"/>
          <w:color w:val="auto"/>
          <w:sz w:val="32"/>
          <w:szCs w:val="32"/>
          <w:lang w:val="zh-CN" w:eastAsia="zh-CN"/>
        </w:rPr>
      </w:pPr>
      <w:bookmarkStart w:id="276" w:name="No285_Z7T71"/>
      <w:bookmarkEnd w:id="276"/>
      <w:r>
        <w:rPr>
          <w:rFonts w:hint="eastAsia" w:ascii="仿宋_GB2312" w:hAnsi="仿宋_GB2312" w:eastAsia="仿宋_GB2312" w:cs="仿宋_GB2312"/>
          <w:b w:val="0"/>
          <w:bCs w:val="0"/>
          <w:color w:val="auto"/>
          <w:sz w:val="32"/>
          <w:szCs w:val="32"/>
          <w:lang w:val="zh-CN" w:eastAsia="zh-CN"/>
        </w:rPr>
        <w:t>电梯使用单位违反本条例第二十</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val="zh-CN" w:eastAsia="zh-CN"/>
        </w:rPr>
        <w:t>条</w:t>
      </w:r>
      <w:r>
        <w:rPr>
          <w:rStyle w:val="10"/>
          <w:rFonts w:hint="eastAsia" w:ascii="仿宋_GB2312" w:hAnsi="仿宋_GB2312" w:eastAsia="仿宋_GB2312" w:cs="仿宋_GB2312"/>
          <w:b w:val="0"/>
          <w:bCs w:val="0"/>
          <w:strike w:val="0"/>
          <w:dstrike w:val="0"/>
          <w:color w:val="auto"/>
          <w:sz w:val="32"/>
          <w:szCs w:val="32"/>
          <w:lang w:val="zh-CN" w:eastAsia="zh-CN"/>
        </w:rPr>
        <w:t>第七项</w:t>
      </w:r>
      <w:r>
        <w:rPr>
          <w:rFonts w:hint="eastAsia" w:ascii="仿宋_GB2312" w:hAnsi="仿宋_GB2312" w:eastAsia="仿宋_GB2312" w:cs="仿宋_GB2312"/>
          <w:b w:val="0"/>
          <w:bCs w:val="0"/>
          <w:color w:val="auto"/>
          <w:sz w:val="32"/>
          <w:szCs w:val="32"/>
          <w:lang w:val="zh-CN" w:eastAsia="zh-CN"/>
        </w:rPr>
        <w:t>规定的，委托的</w:t>
      </w:r>
      <w:r>
        <w:rPr>
          <w:rFonts w:hint="eastAsia" w:ascii="仿宋_GB2312" w:hAnsi="仿宋_GB2312" w:eastAsia="仿宋_GB2312" w:cs="仿宋_GB2312"/>
          <w:b w:val="0"/>
          <w:bCs w:val="0"/>
          <w:color w:val="auto"/>
          <w:sz w:val="32"/>
          <w:szCs w:val="32"/>
          <w:lang w:val="en-US" w:eastAsia="zh-CN"/>
        </w:rPr>
        <w:t>维护保养</w:t>
      </w:r>
      <w:r>
        <w:rPr>
          <w:rFonts w:hint="eastAsia" w:ascii="仿宋_GB2312" w:hAnsi="仿宋_GB2312" w:eastAsia="仿宋_GB2312" w:cs="仿宋_GB2312"/>
          <w:b w:val="0"/>
          <w:bCs w:val="0"/>
          <w:color w:val="auto"/>
          <w:sz w:val="32"/>
          <w:szCs w:val="32"/>
          <w:lang w:val="zh-CN" w:eastAsia="zh-CN"/>
        </w:rPr>
        <w:t>单位不具备快速救援能力、不能在</w:t>
      </w:r>
      <w:r>
        <w:rPr>
          <w:rFonts w:hint="eastAsia" w:ascii="仿宋_GB2312" w:hAnsi="仿宋_GB2312" w:eastAsia="仿宋_GB2312" w:cs="仿宋_GB2312"/>
          <w:b w:val="0"/>
          <w:bCs w:val="0"/>
          <w:color w:val="auto"/>
          <w:sz w:val="32"/>
          <w:szCs w:val="32"/>
          <w:lang w:val="en-US" w:eastAsia="zh-CN"/>
        </w:rPr>
        <w:t>三十分钟内赶赴现场的，</w:t>
      </w:r>
      <w:r>
        <w:rPr>
          <w:rFonts w:hint="eastAsia" w:ascii="仿宋_GB2312" w:hAnsi="仿宋_GB2312" w:eastAsia="仿宋_GB2312" w:cs="仿宋_GB2312"/>
          <w:b w:val="0"/>
          <w:bCs w:val="0"/>
          <w:color w:val="auto"/>
          <w:sz w:val="32"/>
          <w:szCs w:val="32"/>
          <w:lang w:val="zh-CN" w:eastAsia="zh-CN"/>
        </w:rPr>
        <w:t>由特种设备安全监管部门责令改正，处一万元罚款。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b w:val="0"/>
          <w:bCs w:val="0"/>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三</w:t>
      </w:r>
      <w:r>
        <w:rPr>
          <w:rStyle w:val="9"/>
          <w:rFonts w:hint="eastAsia" w:ascii="仿宋_GB2312" w:hAnsi="仿宋_GB2312" w:eastAsia="仿宋_GB2312" w:cs="仿宋_GB2312"/>
          <w:b/>
          <w:bCs/>
          <w:color w:val="auto"/>
          <w:sz w:val="32"/>
          <w:szCs w:val="32"/>
          <w:lang w:val="zh-CN" w:eastAsia="zh-CN"/>
        </w:rPr>
        <w:t>条 </w:t>
      </w:r>
      <w:bookmarkStart w:id="277" w:name="No286_Z7T71K1"/>
      <w:bookmarkEnd w:id="277"/>
      <w:r>
        <w:rPr>
          <w:rStyle w:val="10"/>
          <w:rFonts w:hint="eastAsia" w:ascii="仿宋_GB2312" w:hAnsi="仿宋_GB2312" w:eastAsia="仿宋_GB2312" w:cs="仿宋_GB2312"/>
          <w:b w:val="0"/>
          <w:bCs w:val="0"/>
          <w:color w:val="auto"/>
          <w:sz w:val="32"/>
          <w:szCs w:val="32"/>
          <w:lang w:val="zh-CN" w:eastAsia="zh-CN"/>
        </w:rPr>
        <w:t>有违反本条例第二十</w:t>
      </w:r>
      <w:r>
        <w:rPr>
          <w:rStyle w:val="10"/>
          <w:rFonts w:hint="eastAsia" w:ascii="仿宋_GB2312" w:hAnsi="仿宋_GB2312" w:eastAsia="仿宋_GB2312" w:cs="仿宋_GB2312"/>
          <w:b w:val="0"/>
          <w:bCs w:val="0"/>
          <w:color w:val="auto"/>
          <w:sz w:val="32"/>
          <w:szCs w:val="32"/>
          <w:lang w:val="en-US" w:eastAsia="zh-CN"/>
        </w:rPr>
        <w:t>六</w:t>
      </w:r>
      <w:r>
        <w:rPr>
          <w:rStyle w:val="10"/>
          <w:rFonts w:hint="eastAsia" w:ascii="仿宋_GB2312" w:hAnsi="仿宋_GB2312" w:eastAsia="仿宋_GB2312" w:cs="仿宋_GB2312"/>
          <w:b w:val="0"/>
          <w:bCs w:val="0"/>
          <w:color w:val="auto"/>
          <w:sz w:val="32"/>
          <w:szCs w:val="32"/>
          <w:lang w:val="zh-CN" w:eastAsia="zh-CN"/>
        </w:rPr>
        <w:t>条、第二十</w:t>
      </w:r>
      <w:r>
        <w:rPr>
          <w:rStyle w:val="10"/>
          <w:rFonts w:hint="eastAsia" w:ascii="仿宋_GB2312" w:hAnsi="仿宋_GB2312" w:eastAsia="仿宋_GB2312" w:cs="仿宋_GB2312"/>
          <w:b w:val="0"/>
          <w:bCs w:val="0"/>
          <w:color w:val="auto"/>
          <w:sz w:val="32"/>
          <w:szCs w:val="32"/>
          <w:lang w:val="en-US" w:eastAsia="zh-CN"/>
        </w:rPr>
        <w:t>七</w:t>
      </w:r>
      <w:r>
        <w:rPr>
          <w:rStyle w:val="10"/>
          <w:rFonts w:hint="eastAsia" w:ascii="仿宋_GB2312" w:hAnsi="仿宋_GB2312" w:eastAsia="仿宋_GB2312" w:cs="仿宋_GB2312"/>
          <w:b w:val="0"/>
          <w:bCs w:val="0"/>
          <w:color w:val="auto"/>
          <w:sz w:val="32"/>
          <w:szCs w:val="32"/>
          <w:lang w:val="zh-CN" w:eastAsia="zh-CN"/>
        </w:rPr>
        <w:t>条规定情形之一的，由特种设备安全监管部门责令电梯、起重机械、</w:t>
      </w:r>
      <w:r>
        <w:rPr>
          <w:rFonts w:hint="eastAsia" w:ascii="仿宋_GB2312" w:hAnsi="仿宋_GB2312" w:eastAsia="仿宋_GB2312" w:cs="仿宋_GB2312"/>
          <w:b w:val="0"/>
          <w:bCs w:val="0"/>
          <w:color w:val="auto"/>
          <w:sz w:val="32"/>
          <w:szCs w:val="32"/>
          <w:lang w:val="zh-CN" w:eastAsia="zh-CN"/>
        </w:rPr>
        <w:t>场（厂）内专用机动车辆</w:t>
      </w:r>
      <w:r>
        <w:rPr>
          <w:rStyle w:val="10"/>
          <w:rFonts w:hint="eastAsia" w:ascii="仿宋_GB2312" w:hAnsi="仿宋_GB2312" w:eastAsia="仿宋_GB2312" w:cs="仿宋_GB2312"/>
          <w:b w:val="0"/>
          <w:bCs w:val="0"/>
          <w:color w:val="auto"/>
          <w:sz w:val="32"/>
          <w:szCs w:val="32"/>
          <w:lang w:val="zh-CN" w:eastAsia="zh-CN"/>
        </w:rPr>
        <w:t>维护保养单位改正，处一万元罚款；情节严重的，处五万元罚款，并提请许可实施部门依法吊销其相应的许可证。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78" w:name="No287_Z7T72"/>
      <w:bookmarkEnd w:id="278"/>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279" w:name="No288_Z7T72K1"/>
      <w:bookmarkEnd w:id="279"/>
      <w:r>
        <w:rPr>
          <w:rStyle w:val="10"/>
          <w:rFonts w:hint="eastAsia" w:ascii="仿宋_GB2312" w:hAnsi="仿宋_GB2312" w:eastAsia="仿宋_GB2312" w:cs="仿宋_GB2312"/>
          <w:color w:val="auto"/>
          <w:sz w:val="32"/>
          <w:szCs w:val="32"/>
          <w:lang w:val="zh-CN" w:eastAsia="zh-CN"/>
        </w:rPr>
        <w:t>电梯乘客违反本条例规定造成他人人身、财产损害或者电梯损坏的，应当依法承担赔偿责任。</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80" w:name="No289_Z7T73"/>
      <w:bookmarkEnd w:id="280"/>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281" w:name="No290_Z7T73K1"/>
      <w:bookmarkEnd w:id="281"/>
      <w:r>
        <w:rPr>
          <w:rStyle w:val="10"/>
          <w:rFonts w:hint="eastAsia" w:ascii="仿宋_GB2312" w:hAnsi="仿宋_GB2312" w:eastAsia="仿宋_GB2312" w:cs="仿宋_GB2312"/>
          <w:color w:val="auto"/>
          <w:sz w:val="32"/>
          <w:szCs w:val="32"/>
          <w:lang w:val="zh-CN" w:eastAsia="zh-CN"/>
        </w:rPr>
        <w:t>违反本条例第二十</w:t>
      </w:r>
      <w:r>
        <w:rPr>
          <w:rStyle w:val="10"/>
          <w:rFonts w:hint="eastAsia" w:ascii="仿宋_GB2312" w:hAnsi="仿宋_GB2312" w:eastAsia="仿宋_GB2312" w:cs="仿宋_GB2312"/>
          <w:color w:val="auto"/>
          <w:sz w:val="32"/>
          <w:szCs w:val="32"/>
          <w:lang w:val="en-US" w:eastAsia="zh-CN"/>
        </w:rPr>
        <w:t>八</w:t>
      </w:r>
      <w:r>
        <w:rPr>
          <w:rStyle w:val="10"/>
          <w:rFonts w:hint="eastAsia" w:ascii="仿宋_GB2312" w:hAnsi="仿宋_GB2312" w:eastAsia="仿宋_GB2312" w:cs="仿宋_GB2312"/>
          <w:color w:val="auto"/>
          <w:sz w:val="32"/>
          <w:szCs w:val="32"/>
          <w:lang w:val="zh-CN" w:eastAsia="zh-CN"/>
        </w:rPr>
        <w:t>条规定，电梯使用单位未进行电梯安全评估的，由特种设备安全监管部门责令限期改正；逾期未改正的，责令停止使用，处二万元罚款。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color w:val="auto"/>
          <w:sz w:val="32"/>
          <w:szCs w:val="32"/>
          <w:lang w:val="zh-CN" w:eastAsia="zh-CN"/>
        </w:rPr>
      </w:pPr>
      <w:bookmarkStart w:id="282" w:name="No291_Z7T74"/>
      <w:bookmarkEnd w:id="282"/>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283" w:name="No292_Z7T74K1"/>
      <w:bookmarkEnd w:id="283"/>
      <w:r>
        <w:rPr>
          <w:rStyle w:val="10"/>
          <w:rFonts w:hint="eastAsia" w:ascii="仿宋_GB2312" w:hAnsi="仿宋_GB2312" w:eastAsia="仿宋_GB2312" w:cs="仿宋_GB2312"/>
          <w:color w:val="auto"/>
          <w:sz w:val="32"/>
          <w:szCs w:val="32"/>
          <w:lang w:val="zh-CN" w:eastAsia="zh-CN"/>
        </w:rPr>
        <w:t>有违反本条</w:t>
      </w:r>
      <w:r>
        <w:rPr>
          <w:rStyle w:val="10"/>
          <w:rFonts w:hint="eastAsia" w:ascii="仿宋_GB2312" w:hAnsi="仿宋_GB2312" w:eastAsia="仿宋_GB2312" w:cs="仿宋_GB2312"/>
          <w:b w:val="0"/>
          <w:bCs w:val="0"/>
          <w:color w:val="auto"/>
          <w:sz w:val="32"/>
          <w:szCs w:val="32"/>
          <w:lang w:val="zh-CN" w:eastAsia="zh-CN"/>
        </w:rPr>
        <w:t>例第三十</w:t>
      </w:r>
      <w:r>
        <w:rPr>
          <w:rStyle w:val="10"/>
          <w:rFonts w:hint="eastAsia" w:ascii="仿宋_GB2312" w:hAnsi="仿宋_GB2312" w:eastAsia="仿宋_GB2312" w:cs="仿宋_GB2312"/>
          <w:b w:val="0"/>
          <w:bCs w:val="0"/>
          <w:color w:val="auto"/>
          <w:sz w:val="32"/>
          <w:szCs w:val="32"/>
          <w:lang w:val="en-US" w:eastAsia="zh-CN"/>
        </w:rPr>
        <w:t>一</w:t>
      </w:r>
      <w:r>
        <w:rPr>
          <w:rStyle w:val="10"/>
          <w:rFonts w:hint="eastAsia" w:ascii="仿宋_GB2312" w:hAnsi="仿宋_GB2312" w:eastAsia="仿宋_GB2312" w:cs="仿宋_GB2312"/>
          <w:b w:val="0"/>
          <w:bCs w:val="0"/>
          <w:color w:val="auto"/>
          <w:sz w:val="32"/>
          <w:szCs w:val="32"/>
          <w:lang w:val="zh-CN" w:eastAsia="zh-CN"/>
        </w:rPr>
        <w:t>条规定情形之一的，由特种设备安全监管部门责令客运索道、大型游乐设施的运营使用单位限期改正</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w:t>
      </w: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处一万元罚款</w:t>
      </w:r>
      <w:r>
        <w:rPr>
          <w:rStyle w:val="10"/>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strike w:val="0"/>
          <w:dstrike w:val="0"/>
          <w:color w:val="000000"/>
          <w:sz w:val="32"/>
          <w:szCs w:val="32"/>
          <w:highlight w:val="none"/>
          <w:shd w:val="clear" w:color="auto" w:fill="FFFFFF"/>
          <w:lang w:val="en-US" w:eastAsia="zh-CN"/>
        </w:rPr>
        <w:t>情节严重的</w:t>
      </w:r>
      <w:r>
        <w:rPr>
          <w:rStyle w:val="10"/>
          <w:rFonts w:hint="eastAsia" w:ascii="仿宋_GB2312" w:hAnsi="仿宋_GB2312" w:eastAsia="仿宋_GB2312" w:cs="仿宋_GB2312"/>
          <w:b w:val="0"/>
          <w:bCs w:val="0"/>
          <w:color w:val="auto"/>
          <w:sz w:val="32"/>
          <w:szCs w:val="32"/>
          <w:lang w:val="zh-CN" w:eastAsia="zh-CN"/>
        </w:rPr>
        <w:t>，责令停止使用有关特种设备，处五万元罚款。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284" w:name="No294_Z7T75K1"/>
      <w:bookmarkEnd w:id="284"/>
      <w:r>
        <w:rPr>
          <w:rStyle w:val="10"/>
          <w:rFonts w:hint="eastAsia" w:ascii="仿宋_GB2312" w:hAnsi="仿宋_GB2312" w:eastAsia="仿宋_GB2312" w:cs="仿宋_GB2312"/>
          <w:color w:val="auto"/>
          <w:sz w:val="32"/>
          <w:szCs w:val="32"/>
          <w:lang w:val="zh-CN" w:eastAsia="zh-CN"/>
        </w:rPr>
        <w:t>违反本条例第三十</w:t>
      </w:r>
      <w:r>
        <w:rPr>
          <w:rStyle w:val="10"/>
          <w:rFonts w:hint="eastAsia" w:ascii="仿宋_GB2312" w:hAnsi="仿宋_GB2312" w:eastAsia="仿宋_GB2312" w:cs="仿宋_GB2312"/>
          <w:color w:val="auto"/>
          <w:sz w:val="32"/>
          <w:szCs w:val="32"/>
          <w:lang w:val="en-US" w:eastAsia="zh-CN"/>
        </w:rPr>
        <w:t>二</w:t>
      </w:r>
      <w:r>
        <w:rPr>
          <w:rStyle w:val="10"/>
          <w:rFonts w:hint="eastAsia" w:ascii="仿宋_GB2312" w:hAnsi="仿宋_GB2312" w:eastAsia="仿宋_GB2312" w:cs="仿宋_GB2312"/>
          <w:color w:val="auto"/>
          <w:sz w:val="32"/>
          <w:szCs w:val="32"/>
          <w:lang w:val="zh-CN" w:eastAsia="zh-CN"/>
        </w:rPr>
        <w:t>条的规定，移动式特种设备在道路上行驶的，由公安机关交通管理部门扣留有关特种设备，处五千元罚款。当事人接受处理并提供被扣留特种设备合法来源的，公安机关交通管理部门应当依法退还扣留的设备。</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85" w:name="No295_Z7T76"/>
      <w:bookmarkEnd w:id="285"/>
      <w:r>
        <w:rPr>
          <w:rStyle w:val="9"/>
          <w:rFonts w:hint="eastAsia" w:ascii="仿宋_GB2312" w:hAnsi="仿宋_GB2312" w:eastAsia="仿宋_GB2312" w:cs="仿宋_GB2312"/>
          <w:b/>
          <w:bCs/>
          <w:color w:val="auto"/>
          <w:sz w:val="32"/>
          <w:szCs w:val="32"/>
          <w:lang w:val="zh-CN" w:eastAsia="zh-CN"/>
        </w:rPr>
        <w:t>第七十</w:t>
      </w:r>
      <w:r>
        <w:rPr>
          <w:rStyle w:val="9"/>
          <w:rFonts w:hint="eastAsia" w:ascii="仿宋_GB2312" w:hAnsi="仿宋_GB2312" w:eastAsia="仿宋_GB2312" w:cs="仿宋_GB2312"/>
          <w:b/>
          <w:bCs/>
          <w:color w:val="auto"/>
          <w:sz w:val="32"/>
          <w:szCs w:val="32"/>
          <w:lang w:val="en-US" w:eastAsia="zh-CN"/>
        </w:rPr>
        <w:t>八</w:t>
      </w:r>
      <w:r>
        <w:rPr>
          <w:rStyle w:val="9"/>
          <w:rFonts w:hint="eastAsia" w:ascii="仿宋_GB2312" w:hAnsi="仿宋_GB2312" w:eastAsia="仿宋_GB2312" w:cs="仿宋_GB2312"/>
          <w:b/>
          <w:bCs/>
          <w:color w:val="auto"/>
          <w:sz w:val="32"/>
          <w:szCs w:val="32"/>
          <w:lang w:val="zh-CN" w:eastAsia="zh-CN"/>
        </w:rPr>
        <w:t>条 </w:t>
      </w:r>
      <w:bookmarkStart w:id="286" w:name="No296_Z7T76K1"/>
      <w:bookmarkEnd w:id="286"/>
      <w:r>
        <w:rPr>
          <w:rStyle w:val="10"/>
          <w:rFonts w:hint="eastAsia" w:ascii="仿宋_GB2312" w:hAnsi="仿宋_GB2312" w:eastAsia="仿宋_GB2312" w:cs="仿宋_GB2312"/>
          <w:color w:val="auto"/>
          <w:sz w:val="32"/>
          <w:szCs w:val="32"/>
          <w:lang w:val="zh-CN" w:eastAsia="zh-CN"/>
        </w:rPr>
        <w:t>使用单位违反本条例第三十</w:t>
      </w:r>
      <w:r>
        <w:rPr>
          <w:rStyle w:val="10"/>
          <w:rFonts w:hint="eastAsia" w:ascii="仿宋_GB2312" w:hAnsi="仿宋_GB2312" w:eastAsia="仿宋_GB2312" w:cs="仿宋_GB2312"/>
          <w:color w:val="auto"/>
          <w:sz w:val="32"/>
          <w:szCs w:val="32"/>
          <w:lang w:val="en-US" w:eastAsia="zh-CN"/>
        </w:rPr>
        <w:t>四</w:t>
      </w:r>
      <w:r>
        <w:rPr>
          <w:rStyle w:val="10"/>
          <w:rFonts w:hint="eastAsia" w:ascii="仿宋_GB2312" w:hAnsi="仿宋_GB2312" w:eastAsia="仿宋_GB2312" w:cs="仿宋_GB2312"/>
          <w:color w:val="auto"/>
          <w:sz w:val="32"/>
          <w:szCs w:val="32"/>
          <w:lang w:val="zh-CN" w:eastAsia="zh-CN"/>
        </w:rPr>
        <w:t>条规定的，由特种设备安全监管部门责令限期改正；逾期未改正的，处三万元罚款；情节严重的，处十万元罚款。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87" w:name="No297_Z7T77"/>
      <w:bookmarkEnd w:id="287"/>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七十九</w:t>
      </w:r>
      <w:r>
        <w:rPr>
          <w:rStyle w:val="9"/>
          <w:rFonts w:hint="eastAsia" w:ascii="仿宋_GB2312" w:hAnsi="仿宋_GB2312" w:eastAsia="仿宋_GB2312" w:cs="仿宋_GB2312"/>
          <w:b/>
          <w:bCs/>
          <w:color w:val="auto"/>
          <w:sz w:val="32"/>
          <w:szCs w:val="32"/>
          <w:lang w:val="zh-CN" w:eastAsia="zh-CN"/>
        </w:rPr>
        <w:t>条 </w:t>
      </w:r>
      <w:bookmarkStart w:id="288" w:name="No298_Z7T77K1"/>
      <w:bookmarkEnd w:id="288"/>
      <w:r>
        <w:rPr>
          <w:rStyle w:val="10"/>
          <w:rFonts w:hint="eastAsia" w:ascii="仿宋_GB2312" w:hAnsi="仿宋_GB2312" w:eastAsia="仿宋_GB2312" w:cs="仿宋_GB2312"/>
          <w:color w:val="auto"/>
          <w:sz w:val="32"/>
          <w:szCs w:val="32"/>
          <w:lang w:val="zh-CN" w:eastAsia="zh-CN"/>
        </w:rPr>
        <w:t>有违反本条例第三十</w:t>
      </w:r>
      <w:r>
        <w:rPr>
          <w:rStyle w:val="10"/>
          <w:rFonts w:hint="eastAsia" w:ascii="仿宋_GB2312" w:hAnsi="仿宋_GB2312" w:eastAsia="仿宋_GB2312" w:cs="仿宋_GB2312"/>
          <w:color w:val="auto"/>
          <w:sz w:val="32"/>
          <w:szCs w:val="32"/>
          <w:lang w:val="en-US" w:eastAsia="zh-CN"/>
        </w:rPr>
        <w:t>九</w:t>
      </w:r>
      <w:r>
        <w:rPr>
          <w:rStyle w:val="10"/>
          <w:rFonts w:hint="eastAsia" w:ascii="仿宋_GB2312" w:hAnsi="仿宋_GB2312" w:eastAsia="仿宋_GB2312" w:cs="仿宋_GB2312"/>
          <w:color w:val="auto"/>
          <w:sz w:val="32"/>
          <w:szCs w:val="32"/>
          <w:lang w:val="zh-CN" w:eastAsia="zh-CN"/>
        </w:rPr>
        <w:t>条规定情形之一的，由特种设备安全监管部门责令生产、使用单位限期改正；逾期未改正的，处一万元罚款。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89" w:name="No299_Z7T78"/>
      <w:bookmarkEnd w:id="289"/>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八十</w:t>
      </w:r>
      <w:r>
        <w:rPr>
          <w:rStyle w:val="9"/>
          <w:rFonts w:hint="eastAsia" w:ascii="仿宋_GB2312" w:hAnsi="仿宋_GB2312" w:eastAsia="仿宋_GB2312" w:cs="仿宋_GB2312"/>
          <w:b/>
          <w:bCs/>
          <w:color w:val="auto"/>
          <w:sz w:val="32"/>
          <w:szCs w:val="32"/>
          <w:lang w:val="zh-CN" w:eastAsia="zh-CN"/>
        </w:rPr>
        <w:t>条 </w:t>
      </w:r>
      <w:bookmarkStart w:id="290" w:name="No300_Z7T78K1"/>
      <w:bookmarkEnd w:id="290"/>
      <w:r>
        <w:rPr>
          <w:rStyle w:val="10"/>
          <w:rFonts w:hint="eastAsia" w:ascii="仿宋_GB2312" w:hAnsi="仿宋_GB2312" w:eastAsia="仿宋_GB2312" w:cs="仿宋_GB2312"/>
          <w:color w:val="auto"/>
          <w:sz w:val="32"/>
          <w:szCs w:val="32"/>
          <w:lang w:val="zh-CN" w:eastAsia="zh-CN"/>
        </w:rPr>
        <w:t>单位或者个人伪造、变造、出租、出借、转让、冒用特种设备许可、登记、作业人员证书的，由特种设备安全监管部门责令改正，对单位处二万元罚款，对个人处一千元罚款；情节严重的，对单位处十万元罚款并提请许可实施部门依法吊销生产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91" w:name="No301_Z7T79"/>
      <w:bookmarkEnd w:id="291"/>
      <w:r>
        <w:rPr>
          <w:rStyle w:val="9"/>
          <w:rFonts w:hint="eastAsia" w:ascii="仿宋_GB2312" w:hAnsi="仿宋_GB2312" w:eastAsia="仿宋_GB2312" w:cs="仿宋_GB2312"/>
          <w:b/>
          <w:bCs/>
          <w:color w:val="auto"/>
          <w:sz w:val="32"/>
          <w:szCs w:val="32"/>
          <w:lang w:val="zh-CN" w:eastAsia="zh-CN"/>
        </w:rPr>
        <w:t>第</w:t>
      </w:r>
      <w:r>
        <w:rPr>
          <w:rStyle w:val="9"/>
          <w:rFonts w:hint="eastAsia" w:ascii="仿宋_GB2312" w:hAnsi="仿宋_GB2312" w:eastAsia="仿宋_GB2312" w:cs="仿宋_GB2312"/>
          <w:b/>
          <w:bCs/>
          <w:color w:val="auto"/>
          <w:sz w:val="32"/>
          <w:szCs w:val="32"/>
          <w:lang w:val="en-US" w:eastAsia="zh-CN"/>
        </w:rPr>
        <w:t>八十一</w:t>
      </w:r>
      <w:r>
        <w:rPr>
          <w:rStyle w:val="9"/>
          <w:rFonts w:hint="eastAsia" w:ascii="仿宋_GB2312" w:hAnsi="仿宋_GB2312" w:eastAsia="仿宋_GB2312" w:cs="仿宋_GB2312"/>
          <w:b/>
          <w:bCs/>
          <w:color w:val="auto"/>
          <w:sz w:val="32"/>
          <w:szCs w:val="32"/>
          <w:lang w:val="zh-CN" w:eastAsia="zh-CN"/>
        </w:rPr>
        <w:t>条 </w:t>
      </w:r>
      <w:bookmarkStart w:id="292" w:name="No302_Z7T79K1"/>
      <w:bookmarkEnd w:id="292"/>
      <w:r>
        <w:rPr>
          <w:rStyle w:val="10"/>
          <w:rFonts w:hint="eastAsia" w:ascii="仿宋_GB2312" w:hAnsi="仿宋_GB2312" w:eastAsia="仿宋_GB2312" w:cs="仿宋_GB2312"/>
          <w:color w:val="auto"/>
          <w:sz w:val="32"/>
          <w:szCs w:val="32"/>
          <w:lang w:val="zh-CN" w:eastAsia="zh-CN"/>
        </w:rPr>
        <w:t>有违反本条例第四十</w:t>
      </w:r>
      <w:r>
        <w:rPr>
          <w:rStyle w:val="10"/>
          <w:rFonts w:hint="eastAsia" w:ascii="仿宋_GB2312" w:hAnsi="仿宋_GB2312" w:eastAsia="仿宋_GB2312" w:cs="仿宋_GB2312"/>
          <w:color w:val="auto"/>
          <w:sz w:val="32"/>
          <w:szCs w:val="32"/>
          <w:lang w:val="en-US" w:eastAsia="zh-CN"/>
        </w:rPr>
        <w:t>一</w:t>
      </w:r>
      <w:r>
        <w:rPr>
          <w:rStyle w:val="10"/>
          <w:rFonts w:hint="eastAsia" w:ascii="仿宋_GB2312" w:hAnsi="仿宋_GB2312" w:eastAsia="仿宋_GB2312" w:cs="仿宋_GB2312"/>
          <w:color w:val="auto"/>
          <w:sz w:val="32"/>
          <w:szCs w:val="32"/>
          <w:lang w:val="zh-CN" w:eastAsia="zh-CN"/>
        </w:rPr>
        <w:t>条、第四十</w:t>
      </w:r>
      <w:r>
        <w:rPr>
          <w:rStyle w:val="10"/>
          <w:rFonts w:hint="eastAsia" w:ascii="仿宋_GB2312" w:hAnsi="仿宋_GB2312" w:eastAsia="仿宋_GB2312" w:cs="仿宋_GB2312"/>
          <w:color w:val="auto"/>
          <w:sz w:val="32"/>
          <w:szCs w:val="32"/>
          <w:lang w:val="en-US" w:eastAsia="zh-CN"/>
        </w:rPr>
        <w:t>三</w:t>
      </w:r>
      <w:r>
        <w:rPr>
          <w:rStyle w:val="10"/>
          <w:rFonts w:hint="eastAsia" w:ascii="仿宋_GB2312" w:hAnsi="仿宋_GB2312" w:eastAsia="仿宋_GB2312" w:cs="仿宋_GB2312"/>
          <w:color w:val="auto"/>
          <w:sz w:val="32"/>
          <w:szCs w:val="32"/>
          <w:lang w:val="zh-CN" w:eastAsia="zh-CN"/>
        </w:rPr>
        <w:t>条规定情形之一的，由特种设备安全监管部门责令检验、检测机构改正，处十万元罚款；情节严重的，处二十万元罚款，并提请有关部门依法吊销机构资质和有关人员的资格。</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93" w:name="No303_Z7T80"/>
      <w:bookmarkEnd w:id="293"/>
      <w:r>
        <w:rPr>
          <w:rStyle w:val="9"/>
          <w:rFonts w:hint="eastAsia" w:ascii="仿宋_GB2312" w:hAnsi="仿宋_GB2312" w:eastAsia="仿宋_GB2312" w:cs="仿宋_GB2312"/>
          <w:b/>
          <w:bCs/>
          <w:color w:val="auto"/>
          <w:sz w:val="32"/>
          <w:szCs w:val="32"/>
          <w:lang w:val="zh-CN" w:eastAsia="zh-CN"/>
        </w:rPr>
        <w:t>第八十</w:t>
      </w:r>
      <w:r>
        <w:rPr>
          <w:rStyle w:val="9"/>
          <w:rFonts w:hint="eastAsia" w:ascii="仿宋_GB2312" w:hAnsi="仿宋_GB2312" w:eastAsia="仿宋_GB2312" w:cs="仿宋_GB2312"/>
          <w:b/>
          <w:bCs/>
          <w:color w:val="auto"/>
          <w:sz w:val="32"/>
          <w:szCs w:val="32"/>
          <w:lang w:val="en-US" w:eastAsia="zh-CN"/>
        </w:rPr>
        <w:t>二</w:t>
      </w:r>
      <w:r>
        <w:rPr>
          <w:rStyle w:val="9"/>
          <w:rFonts w:hint="eastAsia" w:ascii="仿宋_GB2312" w:hAnsi="仿宋_GB2312" w:eastAsia="仿宋_GB2312" w:cs="仿宋_GB2312"/>
          <w:b/>
          <w:bCs/>
          <w:color w:val="auto"/>
          <w:sz w:val="32"/>
          <w:szCs w:val="32"/>
          <w:lang w:val="zh-CN" w:eastAsia="zh-CN"/>
        </w:rPr>
        <w:t>条 </w:t>
      </w:r>
      <w:bookmarkStart w:id="294" w:name="No304_Z7T80K1"/>
      <w:bookmarkEnd w:id="294"/>
      <w:r>
        <w:rPr>
          <w:rStyle w:val="10"/>
          <w:rFonts w:hint="eastAsia" w:ascii="仿宋_GB2312" w:hAnsi="仿宋_GB2312" w:eastAsia="仿宋_GB2312" w:cs="仿宋_GB2312"/>
          <w:color w:val="auto"/>
          <w:sz w:val="32"/>
          <w:szCs w:val="32"/>
          <w:lang w:val="zh-CN" w:eastAsia="zh-CN"/>
        </w:rPr>
        <w:t>根据本条例第五十</w:t>
      </w:r>
      <w:r>
        <w:rPr>
          <w:rStyle w:val="10"/>
          <w:rFonts w:hint="eastAsia" w:ascii="仿宋_GB2312" w:hAnsi="仿宋_GB2312" w:eastAsia="仿宋_GB2312" w:cs="仿宋_GB2312"/>
          <w:color w:val="auto"/>
          <w:sz w:val="32"/>
          <w:szCs w:val="32"/>
          <w:lang w:val="en-US" w:eastAsia="zh-CN"/>
        </w:rPr>
        <w:t>一</w:t>
      </w:r>
      <w:r>
        <w:rPr>
          <w:rStyle w:val="10"/>
          <w:rFonts w:hint="eastAsia" w:ascii="仿宋_GB2312" w:hAnsi="仿宋_GB2312" w:eastAsia="仿宋_GB2312" w:cs="仿宋_GB2312"/>
          <w:color w:val="auto"/>
          <w:sz w:val="32"/>
          <w:szCs w:val="32"/>
          <w:lang w:val="zh-CN" w:eastAsia="zh-CN"/>
        </w:rPr>
        <w:t>条规定，对特种设备产品质量、安装、修理、改造和维护保养质量及检验、检测结论监督抽查时发现不合格的，由特种设备安全监管部门责令有关单位改正，处二万元罚款；情节严重的，处十万元罚款，并提请许可实施部门依法吊销其相应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95" w:name="No305_Z7T81"/>
      <w:bookmarkEnd w:id="295"/>
      <w:r>
        <w:rPr>
          <w:rStyle w:val="9"/>
          <w:rFonts w:hint="eastAsia" w:ascii="仿宋_GB2312" w:hAnsi="仿宋_GB2312" w:eastAsia="仿宋_GB2312" w:cs="仿宋_GB2312"/>
          <w:b/>
          <w:bCs/>
          <w:color w:val="auto"/>
          <w:sz w:val="32"/>
          <w:szCs w:val="32"/>
          <w:lang w:val="zh-CN" w:eastAsia="zh-CN"/>
        </w:rPr>
        <w:t>第八十</w:t>
      </w:r>
      <w:r>
        <w:rPr>
          <w:rStyle w:val="9"/>
          <w:rFonts w:hint="eastAsia" w:ascii="仿宋_GB2312" w:hAnsi="仿宋_GB2312" w:eastAsia="仿宋_GB2312" w:cs="仿宋_GB2312"/>
          <w:b/>
          <w:bCs/>
          <w:color w:val="auto"/>
          <w:sz w:val="32"/>
          <w:szCs w:val="32"/>
          <w:lang w:val="en-US" w:eastAsia="zh-CN"/>
        </w:rPr>
        <w:t>三</w:t>
      </w:r>
      <w:r>
        <w:rPr>
          <w:rStyle w:val="9"/>
          <w:rFonts w:hint="eastAsia" w:ascii="仿宋_GB2312" w:hAnsi="仿宋_GB2312" w:eastAsia="仿宋_GB2312" w:cs="仿宋_GB2312"/>
          <w:b/>
          <w:bCs/>
          <w:color w:val="auto"/>
          <w:sz w:val="32"/>
          <w:szCs w:val="32"/>
          <w:lang w:val="zh-CN" w:eastAsia="zh-CN"/>
        </w:rPr>
        <w:t>条 </w:t>
      </w:r>
      <w:bookmarkStart w:id="296" w:name="No306_Z7T81K1"/>
      <w:bookmarkEnd w:id="296"/>
      <w:r>
        <w:rPr>
          <w:rStyle w:val="10"/>
          <w:rFonts w:hint="eastAsia" w:ascii="仿宋_GB2312" w:hAnsi="仿宋_GB2312" w:eastAsia="仿宋_GB2312" w:cs="仿宋_GB2312"/>
          <w:color w:val="auto"/>
          <w:sz w:val="32"/>
          <w:szCs w:val="32"/>
          <w:lang w:val="zh-CN" w:eastAsia="zh-CN"/>
        </w:rPr>
        <w:t>违反本条例第五十</w:t>
      </w:r>
      <w:r>
        <w:rPr>
          <w:rStyle w:val="10"/>
          <w:rFonts w:hint="eastAsia" w:ascii="仿宋_GB2312" w:hAnsi="仿宋_GB2312" w:eastAsia="仿宋_GB2312" w:cs="仿宋_GB2312"/>
          <w:color w:val="auto"/>
          <w:sz w:val="32"/>
          <w:szCs w:val="32"/>
          <w:lang w:val="en-US" w:eastAsia="zh-CN"/>
        </w:rPr>
        <w:t>三</w:t>
      </w:r>
      <w:r>
        <w:rPr>
          <w:rStyle w:val="10"/>
          <w:rFonts w:hint="eastAsia" w:ascii="仿宋_GB2312" w:hAnsi="仿宋_GB2312" w:eastAsia="仿宋_GB2312" w:cs="仿宋_GB2312"/>
          <w:color w:val="auto"/>
          <w:sz w:val="32"/>
          <w:szCs w:val="32"/>
          <w:lang w:val="zh-CN" w:eastAsia="zh-CN"/>
        </w:rPr>
        <w:t>条规定，使用单位未接受安全管理标准化评价的，由特种设备安全监管部门责令限期改正；逾期未改正的，处二万元罚款。</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297" w:name="No307_Z7T82"/>
      <w:bookmarkEnd w:id="297"/>
      <w:r>
        <w:rPr>
          <w:rStyle w:val="9"/>
          <w:rFonts w:hint="eastAsia" w:ascii="仿宋_GB2312" w:hAnsi="仿宋_GB2312" w:eastAsia="仿宋_GB2312" w:cs="仿宋_GB2312"/>
          <w:b/>
          <w:bCs/>
          <w:color w:val="auto"/>
          <w:sz w:val="32"/>
          <w:szCs w:val="32"/>
          <w:lang w:val="zh-CN" w:eastAsia="zh-CN"/>
        </w:rPr>
        <w:t>第八十</w:t>
      </w:r>
      <w:r>
        <w:rPr>
          <w:rStyle w:val="9"/>
          <w:rFonts w:hint="eastAsia" w:ascii="仿宋_GB2312" w:hAnsi="仿宋_GB2312" w:eastAsia="仿宋_GB2312" w:cs="仿宋_GB2312"/>
          <w:b/>
          <w:bCs/>
          <w:color w:val="auto"/>
          <w:sz w:val="32"/>
          <w:szCs w:val="32"/>
          <w:lang w:val="en-US" w:eastAsia="zh-CN"/>
        </w:rPr>
        <w:t>四</w:t>
      </w:r>
      <w:r>
        <w:rPr>
          <w:rStyle w:val="9"/>
          <w:rFonts w:hint="eastAsia" w:ascii="仿宋_GB2312" w:hAnsi="仿宋_GB2312" w:eastAsia="仿宋_GB2312" w:cs="仿宋_GB2312"/>
          <w:b/>
          <w:bCs/>
          <w:color w:val="auto"/>
          <w:sz w:val="32"/>
          <w:szCs w:val="32"/>
          <w:lang w:val="zh-CN" w:eastAsia="zh-CN"/>
        </w:rPr>
        <w:t>条 </w:t>
      </w:r>
      <w:bookmarkStart w:id="298" w:name="No308_Z7T82K1"/>
      <w:bookmarkEnd w:id="298"/>
      <w:r>
        <w:rPr>
          <w:rStyle w:val="10"/>
          <w:rFonts w:hint="eastAsia" w:ascii="仿宋_GB2312" w:hAnsi="仿宋_GB2312" w:eastAsia="仿宋_GB2312" w:cs="仿宋_GB2312"/>
          <w:color w:val="auto"/>
          <w:sz w:val="32"/>
          <w:szCs w:val="32"/>
          <w:lang w:val="zh-CN" w:eastAsia="zh-CN"/>
        </w:rPr>
        <w:t>评估、评价机构依照本条例规定实施评估、评价时有下列情形之一的，由特种设备安全监管部门责令改正，处二万元罚款，暂停该机构及其主要负责人参与评估、评价活动两年；情节严重的，处五万元罚款，禁止该机构及其主要负责人参与评估、评价活动：</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299" w:name="No309_Z7T82K1X1"/>
      <w:bookmarkEnd w:id="299"/>
      <w:r>
        <w:rPr>
          <w:rFonts w:hint="eastAsia" w:ascii="仿宋_GB2312" w:hAnsi="仿宋_GB2312" w:eastAsia="仿宋_GB2312" w:cs="仿宋_GB2312"/>
          <w:color w:val="auto"/>
          <w:sz w:val="32"/>
          <w:szCs w:val="32"/>
          <w:lang w:val="zh-CN" w:eastAsia="zh-CN"/>
        </w:rPr>
        <w:t>（一）在评估、评价活动中弄虚作假的；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0" w:name="No310_Z7T82K1X2"/>
      <w:bookmarkEnd w:id="300"/>
      <w:r>
        <w:rPr>
          <w:rFonts w:hint="eastAsia" w:ascii="仿宋_GB2312" w:hAnsi="仿宋_GB2312" w:eastAsia="仿宋_GB2312" w:cs="仿宋_GB2312"/>
          <w:color w:val="auto"/>
          <w:sz w:val="32"/>
          <w:szCs w:val="32"/>
          <w:lang w:val="zh-CN" w:eastAsia="zh-CN"/>
        </w:rPr>
        <w:t>（二）索取、收受贿赂或者其他不正当利益的；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1" w:name="No311_Z7T82K1X3"/>
      <w:bookmarkEnd w:id="301"/>
      <w:r>
        <w:rPr>
          <w:rFonts w:hint="eastAsia" w:ascii="仿宋_GB2312" w:hAnsi="仿宋_GB2312" w:eastAsia="仿宋_GB2312" w:cs="仿宋_GB2312"/>
          <w:color w:val="auto"/>
          <w:sz w:val="32"/>
          <w:szCs w:val="32"/>
          <w:lang w:val="zh-CN" w:eastAsia="zh-CN"/>
        </w:rPr>
        <w:t>（三）违反安全技术规范规定出具评估、评价结论的。</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302" w:name="No312_Z7T83"/>
      <w:bookmarkEnd w:id="302"/>
      <w:r>
        <w:rPr>
          <w:rStyle w:val="9"/>
          <w:rFonts w:hint="eastAsia" w:ascii="仿宋_GB2312" w:hAnsi="仿宋_GB2312" w:eastAsia="仿宋_GB2312" w:cs="仿宋_GB2312"/>
          <w:b/>
          <w:bCs/>
          <w:color w:val="auto"/>
          <w:sz w:val="32"/>
          <w:szCs w:val="32"/>
          <w:lang w:val="zh-CN" w:eastAsia="zh-CN"/>
        </w:rPr>
        <w:t>第八十</w:t>
      </w:r>
      <w:r>
        <w:rPr>
          <w:rStyle w:val="9"/>
          <w:rFonts w:hint="eastAsia" w:ascii="仿宋_GB2312" w:hAnsi="仿宋_GB2312" w:eastAsia="仿宋_GB2312" w:cs="仿宋_GB2312"/>
          <w:b/>
          <w:bCs/>
          <w:color w:val="auto"/>
          <w:sz w:val="32"/>
          <w:szCs w:val="32"/>
          <w:lang w:val="en-US" w:eastAsia="zh-CN"/>
        </w:rPr>
        <w:t>五</w:t>
      </w:r>
      <w:r>
        <w:rPr>
          <w:rStyle w:val="9"/>
          <w:rFonts w:hint="eastAsia" w:ascii="仿宋_GB2312" w:hAnsi="仿宋_GB2312" w:eastAsia="仿宋_GB2312" w:cs="仿宋_GB2312"/>
          <w:b/>
          <w:bCs/>
          <w:color w:val="auto"/>
          <w:sz w:val="32"/>
          <w:szCs w:val="32"/>
          <w:lang w:val="zh-CN" w:eastAsia="zh-CN"/>
        </w:rPr>
        <w:t>条 </w:t>
      </w:r>
      <w:bookmarkStart w:id="303" w:name="No313_Z7T83K1"/>
      <w:bookmarkEnd w:id="303"/>
      <w:r>
        <w:rPr>
          <w:rStyle w:val="10"/>
          <w:rFonts w:hint="eastAsia" w:ascii="仿宋_GB2312" w:hAnsi="仿宋_GB2312" w:eastAsia="仿宋_GB2312" w:cs="仿宋_GB2312"/>
          <w:color w:val="auto"/>
          <w:sz w:val="32"/>
          <w:szCs w:val="32"/>
          <w:lang w:val="zh-CN" w:eastAsia="zh-CN"/>
        </w:rPr>
        <w:t>特种设备生产、使用单位擅自动用、调换、转移、损毁被查封、扣押的特种设备和其主要部件的，或者事故隐患未消除前擅自启用封停设备的，由特种设备安全监管部门责令改正，处十万元罚款；情节严重的，注销使用登记证书，或者提请许可实施部门依法吊销生产许可证。</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304" w:name="No314_Z7T84"/>
      <w:bookmarkEnd w:id="304"/>
      <w:r>
        <w:rPr>
          <w:rStyle w:val="9"/>
          <w:rFonts w:hint="eastAsia" w:ascii="仿宋_GB2312" w:hAnsi="仿宋_GB2312" w:eastAsia="仿宋_GB2312" w:cs="仿宋_GB2312"/>
          <w:b/>
          <w:bCs/>
          <w:color w:val="auto"/>
          <w:sz w:val="32"/>
          <w:szCs w:val="32"/>
          <w:lang w:val="zh-CN" w:eastAsia="zh-CN"/>
        </w:rPr>
        <w:t>第八十</w:t>
      </w:r>
      <w:r>
        <w:rPr>
          <w:rStyle w:val="9"/>
          <w:rFonts w:hint="eastAsia" w:ascii="仿宋_GB2312" w:hAnsi="仿宋_GB2312" w:eastAsia="仿宋_GB2312" w:cs="仿宋_GB2312"/>
          <w:b/>
          <w:bCs/>
          <w:color w:val="auto"/>
          <w:sz w:val="32"/>
          <w:szCs w:val="32"/>
          <w:lang w:val="en-US" w:eastAsia="zh-CN"/>
        </w:rPr>
        <w:t>六</w:t>
      </w:r>
      <w:r>
        <w:rPr>
          <w:rStyle w:val="9"/>
          <w:rFonts w:hint="eastAsia" w:ascii="仿宋_GB2312" w:hAnsi="仿宋_GB2312" w:eastAsia="仿宋_GB2312" w:cs="仿宋_GB2312"/>
          <w:b/>
          <w:bCs/>
          <w:color w:val="auto"/>
          <w:sz w:val="32"/>
          <w:szCs w:val="32"/>
          <w:lang w:val="zh-CN" w:eastAsia="zh-CN"/>
        </w:rPr>
        <w:t>条 </w:t>
      </w:r>
      <w:bookmarkStart w:id="305" w:name="No315_Z7T84K1"/>
      <w:bookmarkEnd w:id="305"/>
      <w:r>
        <w:rPr>
          <w:rStyle w:val="10"/>
          <w:rFonts w:hint="eastAsia" w:ascii="仿宋_GB2312" w:hAnsi="仿宋_GB2312" w:eastAsia="仿宋_GB2312" w:cs="仿宋_GB2312"/>
          <w:color w:val="auto"/>
          <w:sz w:val="32"/>
          <w:szCs w:val="32"/>
          <w:lang w:val="zh-CN" w:eastAsia="zh-CN"/>
        </w:rPr>
        <w:t>特种设备安全监管部门及其工作人员有下列情形之一的，依法追究行政责任：</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6" w:name="No316_Z7T84K1X1"/>
      <w:bookmarkEnd w:id="306"/>
      <w:r>
        <w:rPr>
          <w:rFonts w:hint="eastAsia" w:ascii="仿宋_GB2312" w:hAnsi="仿宋_GB2312" w:eastAsia="仿宋_GB2312" w:cs="仿宋_GB2312"/>
          <w:color w:val="auto"/>
          <w:sz w:val="32"/>
          <w:szCs w:val="32"/>
          <w:lang w:val="zh-CN" w:eastAsia="zh-CN"/>
        </w:rPr>
        <w:t>（一）未依照本条例和安全技术规范的规定，实施许可、登记的；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7" w:name="No317_Z7T84K1X2"/>
      <w:bookmarkEnd w:id="307"/>
      <w:r>
        <w:rPr>
          <w:rFonts w:hint="eastAsia" w:ascii="仿宋_GB2312" w:hAnsi="仿宋_GB2312" w:eastAsia="仿宋_GB2312" w:cs="仿宋_GB2312"/>
          <w:color w:val="auto"/>
          <w:sz w:val="32"/>
          <w:szCs w:val="32"/>
          <w:lang w:val="zh-CN" w:eastAsia="zh-CN"/>
        </w:rPr>
        <w:t>（二）发现特种设备违法行为未按照规定查处的；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8" w:name="No318_Z7T84K1X3"/>
      <w:bookmarkEnd w:id="308"/>
      <w:r>
        <w:rPr>
          <w:rFonts w:hint="eastAsia" w:ascii="仿宋_GB2312" w:hAnsi="仿宋_GB2312" w:eastAsia="仿宋_GB2312" w:cs="仿宋_GB2312"/>
          <w:color w:val="auto"/>
          <w:sz w:val="32"/>
          <w:szCs w:val="32"/>
          <w:lang w:val="zh-CN" w:eastAsia="zh-CN"/>
        </w:rPr>
        <w:t>（三）未按照年度安全监督检查计划开展监督检查的；</w:t>
      </w:r>
    </w:p>
    <w:p>
      <w:pPr>
        <w:pStyle w:val="8"/>
        <w:keepNext w:val="0"/>
        <w:keepLines w:val="0"/>
        <w:pageBreakBefore w:val="0"/>
        <w:widowControl/>
        <w:kinsoku/>
        <w:wordWrap/>
        <w:overflowPunct/>
        <w:topLinePunct w:val="0"/>
        <w:autoSpaceDE/>
        <w:autoSpaceDN/>
        <w:bidi w:val="0"/>
        <w:spacing w:before="0" w:line="580" w:lineRule="exact"/>
        <w:ind w:left="0" w:right="0" w:firstLine="640" w:firstLineChars="200"/>
        <w:jc w:val="both"/>
        <w:rPr>
          <w:rFonts w:hint="eastAsia" w:ascii="仿宋_GB2312" w:hAnsi="仿宋_GB2312" w:eastAsia="仿宋_GB2312" w:cs="仿宋_GB2312"/>
          <w:color w:val="auto"/>
          <w:sz w:val="32"/>
          <w:szCs w:val="32"/>
          <w:lang w:val="zh-CN" w:eastAsia="zh-CN"/>
        </w:rPr>
      </w:pPr>
      <w:bookmarkStart w:id="309" w:name="No319_Z7T84K1X4"/>
      <w:bookmarkEnd w:id="309"/>
      <w:r>
        <w:rPr>
          <w:rFonts w:hint="eastAsia" w:ascii="仿宋_GB2312" w:hAnsi="仿宋_GB2312" w:eastAsia="仿宋_GB2312" w:cs="仿宋_GB2312"/>
          <w:color w:val="auto"/>
          <w:sz w:val="32"/>
          <w:szCs w:val="32"/>
          <w:lang w:val="zh-CN" w:eastAsia="zh-CN"/>
        </w:rPr>
        <w:t>（四）接到报告或者投诉、举报未按照规定及时处理的。</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Fonts w:hint="eastAsia" w:ascii="仿宋_GB2312" w:hAnsi="仿宋_GB2312" w:eastAsia="仿宋_GB2312" w:cs="仿宋_GB2312"/>
          <w:color w:val="auto"/>
          <w:sz w:val="32"/>
          <w:szCs w:val="32"/>
          <w:lang w:val="zh-CN" w:eastAsia="zh-CN"/>
        </w:rPr>
      </w:pPr>
      <w:bookmarkStart w:id="310" w:name="No320_Z7T85"/>
      <w:bookmarkEnd w:id="310"/>
      <w:r>
        <w:rPr>
          <w:rStyle w:val="9"/>
          <w:rFonts w:hint="eastAsia" w:ascii="仿宋_GB2312" w:hAnsi="仿宋_GB2312" w:eastAsia="仿宋_GB2312" w:cs="仿宋_GB2312"/>
          <w:b/>
          <w:bCs/>
          <w:color w:val="auto"/>
          <w:sz w:val="32"/>
          <w:szCs w:val="32"/>
          <w:lang w:val="zh-CN" w:eastAsia="zh-CN"/>
        </w:rPr>
        <w:t>第八十</w:t>
      </w:r>
      <w:r>
        <w:rPr>
          <w:rStyle w:val="9"/>
          <w:rFonts w:hint="eastAsia" w:ascii="仿宋_GB2312" w:hAnsi="仿宋_GB2312" w:eastAsia="仿宋_GB2312" w:cs="仿宋_GB2312"/>
          <w:b/>
          <w:bCs/>
          <w:color w:val="auto"/>
          <w:sz w:val="32"/>
          <w:szCs w:val="32"/>
          <w:lang w:val="en-US" w:eastAsia="zh-CN"/>
        </w:rPr>
        <w:t>七</w:t>
      </w:r>
      <w:r>
        <w:rPr>
          <w:rStyle w:val="9"/>
          <w:rFonts w:hint="eastAsia" w:ascii="仿宋_GB2312" w:hAnsi="仿宋_GB2312" w:eastAsia="仿宋_GB2312" w:cs="仿宋_GB2312"/>
          <w:b/>
          <w:bCs/>
          <w:color w:val="auto"/>
          <w:sz w:val="32"/>
          <w:szCs w:val="32"/>
          <w:lang w:val="zh-CN" w:eastAsia="zh-CN"/>
        </w:rPr>
        <w:t>条 </w:t>
      </w:r>
      <w:bookmarkStart w:id="311" w:name="No321_Z7T85K1"/>
      <w:bookmarkEnd w:id="311"/>
      <w:r>
        <w:rPr>
          <w:rStyle w:val="10"/>
          <w:rFonts w:hint="eastAsia" w:ascii="仿宋_GB2312" w:hAnsi="仿宋_GB2312" w:eastAsia="仿宋_GB2312" w:cs="仿宋_GB2312"/>
          <w:color w:val="auto"/>
          <w:sz w:val="32"/>
          <w:szCs w:val="32"/>
          <w:lang w:val="zh-CN" w:eastAsia="zh-CN"/>
        </w:rPr>
        <w:t>违反本条例规定，构成违反治安管理行为的，依法给予治安管理处罚；构成犯罪的，依法追究刑事责任。</w:t>
      </w: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line="580" w:lineRule="exact"/>
        <w:ind w:right="0"/>
        <w:jc w:val="center"/>
        <w:rPr>
          <w:rFonts w:hint="eastAsia" w:ascii="仿宋_GB2312" w:hAnsi="仿宋_GB2312" w:eastAsia="仿宋_GB2312" w:cs="仿宋_GB2312"/>
          <w:b/>
          <w:bCs/>
          <w:color w:val="auto"/>
          <w:sz w:val="32"/>
          <w:szCs w:val="32"/>
          <w:lang w:val="zh-CN" w:eastAsia="zh-CN"/>
        </w:rPr>
      </w:pPr>
      <w:bookmarkStart w:id="312" w:name="No322_Z8"/>
      <w:bookmarkEnd w:id="312"/>
      <w:r>
        <w:rPr>
          <w:rFonts w:hint="eastAsia" w:ascii="仿宋_GB2312" w:hAnsi="仿宋_GB2312" w:eastAsia="仿宋_GB2312" w:cs="仿宋_GB2312"/>
          <w:color w:val="auto"/>
          <w:sz w:val="32"/>
          <w:szCs w:val="32"/>
          <w:lang w:val="zh-CN" w:eastAsia="zh-CN"/>
        </w:rPr>
        <w:t>第八章 附 则</w:t>
      </w:r>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9"/>
          <w:rFonts w:hint="eastAsia" w:ascii="仿宋_GB2312" w:hAnsi="仿宋_GB2312" w:eastAsia="仿宋_GB2312" w:cs="仿宋_GB2312"/>
          <w:b/>
          <w:bCs/>
          <w:color w:val="auto"/>
          <w:sz w:val="32"/>
          <w:szCs w:val="32"/>
          <w:lang w:val="zh-CN" w:eastAsia="zh-CN"/>
        </w:rPr>
      </w:pPr>
      <w:bookmarkStart w:id="313" w:name="No323_Z8T86"/>
      <w:bookmarkEnd w:id="313"/>
    </w:p>
    <w:p>
      <w:pPr>
        <w:pStyle w:val="8"/>
        <w:keepNext w:val="0"/>
        <w:keepLines w:val="0"/>
        <w:pageBreakBefore w:val="0"/>
        <w:widowControl/>
        <w:kinsoku/>
        <w:wordWrap/>
        <w:overflowPunct/>
        <w:topLinePunct w:val="0"/>
        <w:autoSpaceDE/>
        <w:autoSpaceDN/>
        <w:bidi w:val="0"/>
        <w:spacing w:before="0" w:line="580" w:lineRule="exact"/>
        <w:ind w:left="0" w:right="0" w:firstLine="642" w:firstLineChars="200"/>
        <w:jc w:val="both"/>
        <w:rPr>
          <w:rStyle w:val="10"/>
          <w:rFonts w:hint="eastAsia" w:ascii="仿宋_GB2312" w:hAnsi="仿宋_GB2312" w:eastAsia="仿宋_GB2312" w:cs="仿宋_GB2312"/>
          <w:color w:val="auto"/>
          <w:sz w:val="32"/>
          <w:szCs w:val="32"/>
          <w:lang w:val="zh-CN" w:eastAsia="zh-CN"/>
        </w:rPr>
      </w:pPr>
      <w:r>
        <w:rPr>
          <w:rStyle w:val="9"/>
          <w:rFonts w:hint="eastAsia" w:ascii="仿宋_GB2312" w:hAnsi="仿宋_GB2312" w:eastAsia="仿宋_GB2312" w:cs="仿宋_GB2312"/>
          <w:b/>
          <w:bCs/>
          <w:color w:val="auto"/>
          <w:sz w:val="32"/>
          <w:szCs w:val="32"/>
          <w:lang w:val="zh-CN" w:eastAsia="zh-CN"/>
        </w:rPr>
        <w:t>第八</w:t>
      </w:r>
      <w:r>
        <w:rPr>
          <w:rStyle w:val="9"/>
          <w:rFonts w:hint="eastAsia" w:ascii="仿宋_GB2312" w:hAnsi="仿宋_GB2312" w:eastAsia="仿宋_GB2312" w:cs="仿宋_GB2312"/>
          <w:b/>
          <w:bCs/>
          <w:color w:val="auto"/>
          <w:sz w:val="32"/>
          <w:szCs w:val="32"/>
          <w:lang w:val="en-US" w:eastAsia="zh-CN"/>
        </w:rPr>
        <w:t>十八</w:t>
      </w:r>
      <w:r>
        <w:rPr>
          <w:rStyle w:val="9"/>
          <w:rFonts w:hint="eastAsia" w:ascii="仿宋_GB2312" w:hAnsi="仿宋_GB2312" w:eastAsia="仿宋_GB2312" w:cs="仿宋_GB2312"/>
          <w:b/>
          <w:bCs/>
          <w:color w:val="auto"/>
          <w:sz w:val="32"/>
          <w:szCs w:val="32"/>
          <w:lang w:val="zh-CN" w:eastAsia="zh-CN"/>
        </w:rPr>
        <w:t>条 </w:t>
      </w:r>
      <w:bookmarkStart w:id="314" w:name="No324_Z8T86K1"/>
      <w:bookmarkEnd w:id="314"/>
      <w:r>
        <w:rPr>
          <w:rStyle w:val="10"/>
          <w:rFonts w:hint="eastAsia" w:ascii="仿宋_GB2312" w:hAnsi="仿宋_GB2312" w:eastAsia="仿宋_GB2312" w:cs="仿宋_GB2312"/>
          <w:color w:val="auto"/>
          <w:sz w:val="32"/>
          <w:szCs w:val="32"/>
          <w:lang w:val="zh-CN" w:eastAsia="zh-CN"/>
        </w:rPr>
        <w:t>本条例自2014年1月1日起施行。2002年6月26日深圳市第三届人民代表大会常务委员会第十六次会议通过的《</w:t>
      </w:r>
      <w:r>
        <w:rPr>
          <w:rStyle w:val="10"/>
          <w:rFonts w:hint="eastAsia" w:ascii="仿宋_GB2312" w:hAnsi="仿宋_GB2312" w:eastAsia="仿宋_GB2312" w:cs="仿宋_GB2312"/>
          <w:color w:val="auto"/>
          <w:sz w:val="32"/>
          <w:szCs w:val="32"/>
          <w:lang w:val="zh-CN" w:eastAsia="zh-CN"/>
        </w:rPr>
        <w:fldChar w:fldCharType="begin"/>
      </w:r>
      <w:r>
        <w:rPr>
          <w:rStyle w:val="10"/>
          <w:rFonts w:hint="eastAsia" w:ascii="仿宋_GB2312" w:hAnsi="仿宋_GB2312" w:eastAsia="仿宋_GB2312" w:cs="仿宋_GB2312"/>
          <w:color w:val="auto"/>
          <w:sz w:val="32"/>
          <w:szCs w:val="32"/>
          <w:lang w:val="zh-CN" w:eastAsia="zh-CN"/>
        </w:rPr>
        <w:instrText xml:space="preserve"> HYPERLINK "https://law.wkinfo.com.cn/document/show?collection=legislation&amp;aid=MTAwMDA0NzA1ODg%3D&amp;language=中文" </w:instrText>
      </w:r>
      <w:r>
        <w:rPr>
          <w:rStyle w:val="10"/>
          <w:rFonts w:hint="eastAsia" w:ascii="仿宋_GB2312" w:hAnsi="仿宋_GB2312" w:eastAsia="仿宋_GB2312" w:cs="仿宋_GB2312"/>
          <w:color w:val="auto"/>
          <w:sz w:val="32"/>
          <w:szCs w:val="32"/>
          <w:lang w:val="zh-CN" w:eastAsia="zh-CN"/>
        </w:rPr>
        <w:fldChar w:fldCharType="separate"/>
      </w:r>
      <w:r>
        <w:rPr>
          <w:rStyle w:val="11"/>
          <w:rFonts w:hint="eastAsia" w:ascii="仿宋_GB2312" w:hAnsi="仿宋_GB2312" w:eastAsia="仿宋_GB2312" w:cs="仿宋_GB2312"/>
          <w:color w:val="auto"/>
          <w:sz w:val="32"/>
          <w:szCs w:val="32"/>
          <w:lang w:val="zh-CN" w:eastAsia="zh-CN"/>
        </w:rPr>
        <w:t>深圳经济特区锅炉压力容器压力管道质量监督与安全监察条例</w:t>
      </w:r>
      <w:r>
        <w:rPr>
          <w:rStyle w:val="11"/>
          <w:rFonts w:hint="eastAsia" w:ascii="仿宋_GB2312" w:hAnsi="仿宋_GB2312" w:eastAsia="仿宋_GB2312" w:cs="仿宋_GB2312"/>
          <w:color w:val="auto"/>
          <w:sz w:val="32"/>
          <w:szCs w:val="32"/>
          <w:lang w:val="zh-CN" w:eastAsia="zh-CN"/>
        </w:rPr>
        <w:fldChar w:fldCharType="end"/>
      </w:r>
      <w:r>
        <w:rPr>
          <w:rStyle w:val="10"/>
          <w:rFonts w:hint="eastAsia" w:ascii="仿宋_GB2312" w:hAnsi="仿宋_GB2312" w:eastAsia="仿宋_GB2312" w:cs="仿宋_GB2312"/>
          <w:color w:val="auto"/>
          <w:sz w:val="32"/>
          <w:szCs w:val="32"/>
          <w:lang w:val="zh-CN" w:eastAsia="zh-CN"/>
        </w:rPr>
        <w:t>》同时废止。</w:t>
      </w:r>
    </w:p>
    <w:p>
      <w:pPr>
        <w:pStyle w:val="6"/>
        <w:keepNext w:val="0"/>
        <w:keepLines w:val="0"/>
        <w:pageBreakBefore w:val="0"/>
        <w:widowControl/>
        <w:kinsoku/>
        <w:wordWrap/>
        <w:overflowPunct/>
        <w:topLinePunct w:val="0"/>
        <w:autoSpaceDE/>
        <w:autoSpaceDN/>
        <w:bidi w:val="0"/>
        <w:spacing w:after="0" w:afterLines="0" w:line="580" w:lineRule="exact"/>
        <w:ind w:firstLine="640" w:firstLineChars="200"/>
        <w:jc w:val="both"/>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pPr>
      <w:r>
        <w:rPr>
          <w:rFonts w:hint="eastAsia" w:ascii="仿宋_GB2312" w:hAnsi="仿宋_GB2312" w:eastAsia="仿宋_GB2312" w:cs="仿宋_GB2312"/>
          <w:b w:val="0"/>
          <w:bCs w:val="0"/>
          <w:strike w:val="0"/>
          <w:dstrike w:val="0"/>
          <w:color w:val="000000"/>
          <w:kern w:val="2"/>
          <w:sz w:val="32"/>
          <w:szCs w:val="32"/>
          <w:highlight w:val="none"/>
          <w:shd w:val="clear" w:color="auto" w:fill="FFFFFF"/>
          <w:lang w:val="en-US" w:eastAsia="zh-CN" w:bidi="ar-SA"/>
        </w:rPr>
        <w:t>第八十九条 本条例所称超高层建筑是指地上建筑高度大于100米的建筑。</w:t>
      </w:r>
    </w:p>
    <w:p>
      <w:pPr>
        <w:keepNext w:val="0"/>
        <w:keepLines w:val="0"/>
        <w:pageBreakBefore w:val="0"/>
        <w:widowControl/>
        <w:kinsoku/>
        <w:wordWrap/>
        <w:overflowPunct/>
        <w:topLinePunct w:val="0"/>
        <w:autoSpaceDE/>
        <w:autoSpaceDN/>
        <w:bidi w:val="0"/>
        <w:spacing w:line="580" w:lineRule="exact"/>
        <w:ind w:firstLine="480" w:firstLineChars="20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宋体"/>
    <w:panose1 w:val="02010609030101010101"/>
    <w:charset w:val="00"/>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宋体"/>
    <w:panose1 w:val="02010609060101010101"/>
    <w:charset w:val="00"/>
    <w:family w:val="modern"/>
    <w:pitch w:val="default"/>
    <w:sig w:usb0="00000000" w:usb1="00000000" w:usb2="00000016" w:usb3="00000000" w:csb0="00040001" w:csb1="00000000"/>
  </w:font>
  <w:font w:name="楷体_GB2312">
    <w:altName w:val="宋体"/>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E9C131"/>
    <w:rsid w:val="267C831B"/>
    <w:rsid w:val="37897926"/>
    <w:rsid w:val="37FB43A4"/>
    <w:rsid w:val="3C3FD3CC"/>
    <w:rsid w:val="3DDB883C"/>
    <w:rsid w:val="5C772FF7"/>
    <w:rsid w:val="5FFCB49D"/>
    <w:rsid w:val="6D674C85"/>
    <w:rsid w:val="7BC70227"/>
    <w:rsid w:val="7BFF6720"/>
    <w:rsid w:val="7F795A4E"/>
    <w:rsid w:val="7FD7DC25"/>
    <w:rsid w:val="9AFFFF51"/>
    <w:rsid w:val="AB5F8E34"/>
    <w:rsid w:val="B7E9C131"/>
    <w:rsid w:val="BEEF0C2C"/>
    <w:rsid w:val="C3FA9442"/>
    <w:rsid w:val="CFE7A783"/>
    <w:rsid w:val="D7FF0A46"/>
    <w:rsid w:val="DDFFCB49"/>
    <w:rsid w:val="DFD386E8"/>
    <w:rsid w:val="E2BFB71A"/>
    <w:rsid w:val="EBB77CBB"/>
    <w:rsid w:val="EFFFD5B3"/>
    <w:rsid w:val="F7EF1684"/>
    <w:rsid w:val="F9FF0DF7"/>
    <w:rsid w:val="FDDD4F7F"/>
    <w:rsid w:val="FDE24DEF"/>
    <w:rsid w:val="FDE3E6F2"/>
    <w:rsid w:val="FDFE858A"/>
    <w:rsid w:val="FEEF181C"/>
    <w:rsid w:val="FEFE95C5"/>
    <w:rsid w:val="FF770CB4"/>
    <w:rsid w:val="FFE4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Body Text"/>
    <w:basedOn w:val="1"/>
    <w:qFormat/>
    <w:uiPriority w:val="0"/>
    <w:pPr>
      <w:spacing w:after="120" w:afterLines="0"/>
    </w:pPr>
  </w:style>
  <w:style w:type="paragraph" w:customStyle="1" w:styleId="6">
    <w:name w:val="Body Text First Indent1"/>
    <w:basedOn w:val="3"/>
    <w:qFormat/>
    <w:uiPriority w:val="99"/>
    <w:pPr>
      <w:ind w:firstLine="420" w:firstLineChars="100"/>
    </w:pPr>
    <w:rPr>
      <w:rFonts w:ascii="Calibri" w:hAnsi="Calibri" w:cs="Calibri"/>
      <w:szCs w:val="21"/>
    </w:rPr>
  </w:style>
  <w:style w:type="paragraph" w:customStyle="1" w:styleId="7">
    <w:name w:val="span_chapterTitle"/>
    <w:basedOn w:val="1"/>
    <w:qFormat/>
    <w:uiPriority w:val="0"/>
    <w:pPr>
      <w:jc w:val="center"/>
    </w:pPr>
    <w:rPr>
      <w:b/>
      <w:bCs/>
    </w:rPr>
  </w:style>
  <w:style w:type="paragraph" w:customStyle="1" w:styleId="8">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character" w:customStyle="1" w:styleId="9">
    <w:name w:val="span_sect2Title"/>
    <w:basedOn w:val="5"/>
    <w:qFormat/>
    <w:uiPriority w:val="0"/>
    <w:rPr>
      <w:b/>
      <w:bCs/>
    </w:rPr>
  </w:style>
  <w:style w:type="character" w:customStyle="1" w:styleId="10">
    <w:name w:val="any"/>
    <w:basedOn w:val="5"/>
    <w:qFormat/>
    <w:uiPriority w:val="0"/>
  </w:style>
  <w:style w:type="character" w:customStyle="1" w:styleId="11">
    <w:name w:val="a"/>
    <w:basedOn w:val="5"/>
    <w:qFormat/>
    <w:uiPriority w:val="0"/>
  </w:style>
  <w:style w:type="paragraph" w:customStyle="1" w:styleId="12">
    <w:name w:val="biao"/>
    <w:basedOn w:val="1"/>
    <w:qFormat/>
    <w:uiPriority w:val="0"/>
    <w:pPr>
      <w:spacing w:line="820" w:lineRule="atLeast"/>
      <w:jc w:val="center"/>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2025-04-24T09:17:00Z</dcterms:created>
  <dc:creator>liuyi3</dc:creator>
  <cp:lastModifiedBy>liuyi3</cp:lastModifiedBy>
  <dcterms:modified xsi:type="dcterms:W3CDTF">2025-04-30T16:57:58Z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18D7F9DF7E4A557A54E211689921B4BA</vt:lpwstr>
  </property>
</Properties>
</file>